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3A242E40" w:rsidR="00E90E49" w:rsidRPr="00CF00F1" w:rsidRDefault="00E90E49" w:rsidP="00E35559">
      <w:pPr>
        <w:pStyle w:val="3GPPHeader"/>
        <w:spacing w:after="60"/>
        <w:rPr>
          <w:sz w:val="32"/>
          <w:szCs w:val="32"/>
          <w:highlight w:val="yellow"/>
          <w:lang w:val="en-US"/>
        </w:rPr>
      </w:pPr>
      <w:r w:rsidRPr="00CF00F1">
        <w:rPr>
          <w:lang w:val="en-US"/>
        </w:rPr>
        <w:t>3GPP TSG-RAN WG</w:t>
      </w:r>
      <w:r w:rsidR="008F1C4E" w:rsidRPr="00CF00F1">
        <w:rPr>
          <w:lang w:val="en-US"/>
        </w:rPr>
        <w:t>1</w:t>
      </w:r>
      <w:r w:rsidRPr="00CF00F1">
        <w:rPr>
          <w:lang w:val="en-US"/>
        </w:rPr>
        <w:t xml:space="preserve"> </w:t>
      </w:r>
      <w:r w:rsidR="008F1C4E" w:rsidRPr="00CF00F1">
        <w:rPr>
          <w:lang w:val="en-US"/>
        </w:rPr>
        <w:t xml:space="preserve">Meeting </w:t>
      </w:r>
      <w:r w:rsidRPr="00CF00F1">
        <w:rPr>
          <w:lang w:val="en-US"/>
        </w:rPr>
        <w:t>#</w:t>
      </w:r>
      <w:r w:rsidR="00CE0BF7" w:rsidRPr="00CF00F1">
        <w:rPr>
          <w:lang w:val="en-US"/>
        </w:rPr>
        <w:t>9</w:t>
      </w:r>
      <w:r w:rsidR="00FE7FD8" w:rsidRPr="00CF00F1">
        <w:rPr>
          <w:lang w:val="en-US"/>
        </w:rPr>
        <w:t>4</w:t>
      </w:r>
      <w:r w:rsidR="001854EC" w:rsidRPr="00CF00F1">
        <w:rPr>
          <w:lang w:val="en-US"/>
        </w:rPr>
        <w:t>bis</w:t>
      </w:r>
      <w:r w:rsidRPr="00CF00F1">
        <w:rPr>
          <w:lang w:val="en-US"/>
        </w:rPr>
        <w:tab/>
      </w:r>
      <w:r w:rsidRPr="00CF00F1">
        <w:rPr>
          <w:sz w:val="32"/>
          <w:szCs w:val="32"/>
          <w:lang w:val="en-US"/>
        </w:rPr>
        <w:t xml:space="preserve">Tdoc </w:t>
      </w:r>
      <w:r w:rsidR="00091557" w:rsidRPr="00CF00F1">
        <w:rPr>
          <w:sz w:val="32"/>
          <w:szCs w:val="32"/>
          <w:lang w:val="en-US"/>
        </w:rPr>
        <w:t>R</w:t>
      </w:r>
      <w:r w:rsidR="008F1C4E" w:rsidRPr="00CF00F1">
        <w:rPr>
          <w:sz w:val="32"/>
          <w:szCs w:val="32"/>
          <w:lang w:val="en-US"/>
        </w:rPr>
        <w:t>1</w:t>
      </w:r>
      <w:r w:rsidR="00091557" w:rsidRPr="00CF00F1">
        <w:rPr>
          <w:sz w:val="32"/>
          <w:szCs w:val="32"/>
          <w:lang w:val="en-US"/>
        </w:rPr>
        <w:t>-</w:t>
      </w:r>
      <w:r w:rsidR="00B97337" w:rsidRPr="00CF00F1">
        <w:rPr>
          <w:sz w:val="32"/>
          <w:szCs w:val="32"/>
          <w:lang w:val="en-US"/>
        </w:rPr>
        <w:t>18</w:t>
      </w:r>
      <w:r w:rsidR="00CF00F1" w:rsidRPr="00CF00F1">
        <w:rPr>
          <w:sz w:val="32"/>
          <w:szCs w:val="32"/>
          <w:lang w:val="en-US"/>
        </w:rPr>
        <w:t>11171</w:t>
      </w:r>
    </w:p>
    <w:p w14:paraId="60A5317D" w14:textId="70DC177B" w:rsidR="00E90E49" w:rsidRPr="00CF00F1" w:rsidRDefault="001854EC" w:rsidP="00357380">
      <w:pPr>
        <w:pStyle w:val="3GPPHeader"/>
        <w:rPr>
          <w:lang w:val="en-US"/>
        </w:rPr>
      </w:pPr>
      <w:r w:rsidRPr="00CF00F1">
        <w:rPr>
          <w:lang w:val="en-US"/>
        </w:rPr>
        <w:t>Chengdu, China</w:t>
      </w:r>
      <w:r w:rsidR="0027144F" w:rsidRPr="00CF00F1">
        <w:rPr>
          <w:lang w:val="en-US"/>
        </w:rPr>
        <w:t>,</w:t>
      </w:r>
      <w:r w:rsidRPr="00CF00F1">
        <w:rPr>
          <w:lang w:val="en-US"/>
        </w:rPr>
        <w:t xml:space="preserve"> October</w:t>
      </w:r>
      <w:r w:rsidR="00CE0BF7" w:rsidRPr="00CF00F1">
        <w:rPr>
          <w:lang w:val="en-US"/>
        </w:rPr>
        <w:t xml:space="preserve"> </w:t>
      </w:r>
      <w:r w:rsidRPr="00CF00F1">
        <w:rPr>
          <w:lang w:val="en-US"/>
        </w:rPr>
        <w:t>8</w:t>
      </w:r>
      <w:r w:rsidR="00FE7FD8" w:rsidRPr="00CF00F1">
        <w:rPr>
          <w:vertAlign w:val="superscript"/>
          <w:lang w:val="en-US"/>
        </w:rPr>
        <w:t>th</w:t>
      </w:r>
      <w:r w:rsidR="00CE0BF7" w:rsidRPr="00CF00F1">
        <w:rPr>
          <w:lang w:val="en-US"/>
        </w:rPr>
        <w:t xml:space="preserve"> – </w:t>
      </w:r>
      <w:r w:rsidRPr="00CF00F1">
        <w:rPr>
          <w:lang w:val="en-US"/>
        </w:rPr>
        <w:t>12</w:t>
      </w:r>
      <w:r w:rsidR="00CE0BF7" w:rsidRPr="00CF00F1">
        <w:rPr>
          <w:vertAlign w:val="superscript"/>
          <w:lang w:val="en-US"/>
        </w:rPr>
        <w:t>th</w:t>
      </w:r>
      <w:r w:rsidR="00C37CB2" w:rsidRPr="00CF00F1">
        <w:rPr>
          <w:lang w:val="en-US"/>
        </w:rPr>
        <w:t xml:space="preserve"> </w:t>
      </w:r>
      <w:r w:rsidR="0027144F" w:rsidRPr="00CF00F1">
        <w:rPr>
          <w:lang w:val="en-US"/>
        </w:rPr>
        <w:t>20</w:t>
      </w:r>
      <w:r w:rsidR="005F3025" w:rsidRPr="00CF00F1">
        <w:rPr>
          <w:lang w:val="en-US"/>
        </w:rPr>
        <w:t>1</w:t>
      </w:r>
      <w:r w:rsidR="001D53E7" w:rsidRPr="00CF00F1">
        <w:rPr>
          <w:lang w:val="en-US"/>
        </w:rPr>
        <w:t>8</w:t>
      </w:r>
    </w:p>
    <w:p w14:paraId="3C6869D1" w14:textId="100FBAF3" w:rsidR="00E90E49" w:rsidRPr="00CF00F1" w:rsidRDefault="00E90E49" w:rsidP="001854EC">
      <w:pPr>
        <w:pStyle w:val="3GPPHeader"/>
        <w:spacing w:after="0"/>
        <w:rPr>
          <w:sz w:val="22"/>
          <w:lang w:val="en-US"/>
        </w:rPr>
      </w:pPr>
      <w:r w:rsidRPr="00CF00F1">
        <w:rPr>
          <w:sz w:val="22"/>
          <w:lang w:val="en-US"/>
        </w:rPr>
        <w:t>Agenda Item:</w:t>
      </w:r>
      <w:r w:rsidRPr="00CF00F1">
        <w:rPr>
          <w:sz w:val="22"/>
          <w:lang w:val="en-US"/>
        </w:rPr>
        <w:tab/>
      </w:r>
      <w:r w:rsidR="002C6C20" w:rsidRPr="00CF00F1">
        <w:rPr>
          <w:sz w:val="22"/>
          <w:lang w:val="en-US"/>
        </w:rPr>
        <w:t>7.1.2.</w:t>
      </w:r>
      <w:r w:rsidR="00BD70C4" w:rsidRPr="00CF00F1">
        <w:rPr>
          <w:sz w:val="22"/>
          <w:lang w:val="en-US"/>
        </w:rPr>
        <w:t>4</w:t>
      </w:r>
    </w:p>
    <w:p w14:paraId="0CB055DD" w14:textId="77777777" w:rsidR="00E90E49" w:rsidRPr="00CF00F1" w:rsidRDefault="003D3C45" w:rsidP="001854EC">
      <w:pPr>
        <w:pStyle w:val="3GPPHeader"/>
        <w:spacing w:after="0"/>
        <w:rPr>
          <w:sz w:val="22"/>
          <w:lang w:val="en-US"/>
        </w:rPr>
      </w:pPr>
      <w:r w:rsidRPr="00CF00F1">
        <w:rPr>
          <w:sz w:val="22"/>
          <w:lang w:val="en-US"/>
        </w:rPr>
        <w:t>Source:</w:t>
      </w:r>
      <w:r w:rsidR="00E90E49" w:rsidRPr="00CF00F1">
        <w:rPr>
          <w:sz w:val="22"/>
          <w:lang w:val="en-US"/>
        </w:rPr>
        <w:tab/>
      </w:r>
      <w:r w:rsidR="00F64C2B" w:rsidRPr="00CF00F1">
        <w:rPr>
          <w:sz w:val="22"/>
          <w:lang w:val="en-US"/>
        </w:rPr>
        <w:t>Ericsson</w:t>
      </w:r>
    </w:p>
    <w:p w14:paraId="63DAB814" w14:textId="2B8B1C6D" w:rsidR="00E90E49" w:rsidRPr="00CF00F1" w:rsidRDefault="003D3C45" w:rsidP="001854EC">
      <w:pPr>
        <w:pStyle w:val="3GPPHeader"/>
        <w:spacing w:after="0"/>
        <w:rPr>
          <w:sz w:val="22"/>
          <w:lang w:val="en-US"/>
        </w:rPr>
      </w:pPr>
      <w:r w:rsidRPr="00CF00F1">
        <w:rPr>
          <w:sz w:val="22"/>
          <w:lang w:val="en-US"/>
        </w:rPr>
        <w:t>Title:</w:t>
      </w:r>
      <w:r w:rsidR="00E90E49" w:rsidRPr="00CF00F1">
        <w:rPr>
          <w:sz w:val="22"/>
          <w:lang w:val="en-US"/>
        </w:rPr>
        <w:tab/>
      </w:r>
      <w:r w:rsidR="007668F8" w:rsidRPr="00CF00F1">
        <w:rPr>
          <w:sz w:val="22"/>
          <w:lang w:val="en-US"/>
        </w:rPr>
        <w:t xml:space="preserve">Maintenance for </w:t>
      </w:r>
      <w:r w:rsidR="00BD70C4" w:rsidRPr="00CF00F1">
        <w:rPr>
          <w:sz w:val="22"/>
          <w:lang w:val="en-US"/>
        </w:rPr>
        <w:t>RS and QCL</w:t>
      </w:r>
    </w:p>
    <w:p w14:paraId="76893D37" w14:textId="5BB77333" w:rsidR="00E90E49" w:rsidRPr="00CF00F1" w:rsidRDefault="00E90E49" w:rsidP="001854EC">
      <w:pPr>
        <w:pStyle w:val="3GPPHeader"/>
        <w:spacing w:after="0"/>
        <w:rPr>
          <w:sz w:val="22"/>
          <w:lang w:val="en-US"/>
        </w:rPr>
      </w:pPr>
      <w:r w:rsidRPr="00CF00F1">
        <w:rPr>
          <w:sz w:val="22"/>
          <w:lang w:val="en-US"/>
        </w:rPr>
        <w:t>Document for:</w:t>
      </w:r>
      <w:r w:rsidRPr="00CF00F1">
        <w:rPr>
          <w:sz w:val="22"/>
          <w:lang w:val="en-US"/>
        </w:rPr>
        <w:tab/>
        <w:t>Discussion</w:t>
      </w:r>
      <w:r w:rsidR="007668F8" w:rsidRPr="00CF00F1">
        <w:rPr>
          <w:sz w:val="22"/>
          <w:lang w:val="en-US"/>
        </w:rPr>
        <w:t xml:space="preserve"> and Decision</w:t>
      </w:r>
    </w:p>
    <w:p w14:paraId="09FE4FCF" w14:textId="77777777" w:rsidR="00E90E49" w:rsidRPr="00CE0424" w:rsidRDefault="00230D18" w:rsidP="00CE0424">
      <w:pPr>
        <w:pStyle w:val="Heading1"/>
      </w:pPr>
      <w:r>
        <w:t>1</w:t>
      </w:r>
      <w:r>
        <w:tab/>
      </w:r>
      <w:r w:rsidR="00E90E49" w:rsidRPr="00CE0424">
        <w:t>Introduction</w:t>
      </w:r>
    </w:p>
    <w:p w14:paraId="7C48702B" w14:textId="489EB7C2" w:rsidR="00477768" w:rsidRPr="00CF00F1" w:rsidRDefault="004227F0" w:rsidP="00CE0424">
      <w:pPr>
        <w:pStyle w:val="BodyText"/>
        <w:rPr>
          <w:lang w:val="en-US"/>
        </w:rPr>
      </w:pPr>
      <w:r w:rsidRPr="00CF00F1">
        <w:rPr>
          <w:lang w:val="en-US"/>
        </w:rPr>
        <w:t xml:space="preserve">Maintenance for </w:t>
      </w:r>
      <w:r w:rsidR="001854EC" w:rsidRPr="00CF00F1">
        <w:rPr>
          <w:lang w:val="en-US"/>
        </w:rPr>
        <w:t xml:space="preserve">Rel-15 </w:t>
      </w:r>
      <w:r w:rsidRPr="00CF00F1">
        <w:rPr>
          <w:lang w:val="en-US"/>
        </w:rPr>
        <w:t>RS and QCL is provided.</w:t>
      </w:r>
    </w:p>
    <w:p w14:paraId="7419FF80" w14:textId="7205EACA" w:rsidR="008D1EED" w:rsidRPr="007D21CB" w:rsidRDefault="00230D18" w:rsidP="00CF00F1">
      <w:pPr>
        <w:pStyle w:val="Heading1"/>
      </w:pPr>
      <w:bookmarkStart w:id="0" w:name="_Ref178064866"/>
      <w:r>
        <w:t>2</w:t>
      </w:r>
      <w:r>
        <w:tab/>
      </w:r>
      <w:bookmarkEnd w:id="0"/>
      <w:r w:rsidR="004C62ED">
        <w:t>Multiplexing of SSB and CSI-RS for CSI acquisition</w:t>
      </w:r>
    </w:p>
    <w:p w14:paraId="5D8934A1" w14:textId="701EE326" w:rsidR="004C62ED" w:rsidRPr="00CF00F1" w:rsidRDefault="004C62ED" w:rsidP="004C62ED">
      <w:pPr>
        <w:rPr>
          <w:lang w:val="en-US"/>
        </w:rPr>
      </w:pPr>
      <w:r w:rsidRPr="00CF00F1">
        <w:rPr>
          <w:lang w:val="en-US"/>
        </w:rPr>
        <w:t>This issue has been discussed for several</w:t>
      </w:r>
      <w:r w:rsidR="008F795C" w:rsidRPr="00CF00F1">
        <w:rPr>
          <w:lang w:val="en-US"/>
        </w:rPr>
        <w:t xml:space="preserve"> meetings, and </w:t>
      </w:r>
      <w:r w:rsidR="00CF00F1">
        <w:rPr>
          <w:lang w:val="en-US"/>
        </w:rPr>
        <w:t>the specifications does not prevent</w:t>
      </w:r>
      <w:r w:rsidR="008F795C" w:rsidRPr="00CF00F1">
        <w:rPr>
          <w:lang w:val="en-US"/>
        </w:rPr>
        <w:t xml:space="preserve"> a CSI-RS to be configured as FDM with symbols containing SSB while the overlapping PRB case is not clear currently. In the beam management case, there specification clarifies a restriction when QCL Type D is applicable. We suggest </w:t>
      </w:r>
      <w:r w:rsidR="00CF00F1" w:rsidRPr="00CF00F1">
        <w:rPr>
          <w:lang w:val="en-US"/>
        </w:rPr>
        <w:t>making</w:t>
      </w:r>
      <w:r w:rsidR="008F795C" w:rsidRPr="00CF00F1">
        <w:rPr>
          <w:lang w:val="en-US"/>
        </w:rPr>
        <w:t xml:space="preserve"> the same clarification for CSI-RS for tracking and for acquisition. </w:t>
      </w:r>
    </w:p>
    <w:p w14:paraId="39058E1F" w14:textId="7FF9175E" w:rsidR="004C62ED" w:rsidRPr="00CF00F1" w:rsidRDefault="008F795C" w:rsidP="00CF00F1">
      <w:pPr>
        <w:pStyle w:val="Proposal"/>
        <w:spacing w:after="160"/>
        <w:jc w:val="left"/>
        <w:rPr>
          <w:lang w:val="en-US"/>
        </w:rPr>
      </w:pPr>
      <w:bookmarkStart w:id="1" w:name="_Ref510185993"/>
      <w:bookmarkStart w:id="2" w:name="_Toc510186041"/>
      <w:bookmarkStart w:id="3" w:name="_Toc513801346"/>
      <w:bookmarkStart w:id="4" w:name="_Toc513802377"/>
      <w:bookmarkStart w:id="5" w:name="_Toc506553872"/>
      <w:bookmarkStart w:id="6" w:name="_Toc506579622"/>
      <w:r w:rsidRPr="00CF00F1">
        <w:rPr>
          <w:lang w:val="en-US"/>
        </w:rPr>
        <w:t xml:space="preserve">When at least one of the OFDM symbols of a CSI-RS resource configured for CSI </w:t>
      </w:r>
      <w:r w:rsidR="004C62ED" w:rsidRPr="00CF00F1">
        <w:rPr>
          <w:lang w:val="en-US"/>
        </w:rPr>
        <w:t xml:space="preserve">acquisition or for tracking </w:t>
      </w:r>
      <w:r w:rsidRPr="00CF00F1">
        <w:rPr>
          <w:lang w:val="en-US"/>
        </w:rPr>
        <w:t xml:space="preserve">then the UE can ignore a configuration with </w:t>
      </w:r>
      <w:r w:rsidR="004C62ED" w:rsidRPr="00CF00F1">
        <w:rPr>
          <w:lang w:val="en-US"/>
        </w:rPr>
        <w:t xml:space="preserve">overlapping PRBs. The UE may </w:t>
      </w:r>
      <w:r w:rsidRPr="00CF00F1">
        <w:rPr>
          <w:lang w:val="en-US"/>
        </w:rPr>
        <w:t xml:space="preserve">further </w:t>
      </w:r>
      <w:r w:rsidR="004C62ED" w:rsidRPr="00CF00F1">
        <w:rPr>
          <w:lang w:val="en-US"/>
        </w:rPr>
        <w:t>assume that</w:t>
      </w:r>
      <w:r w:rsidRPr="00CF00F1">
        <w:rPr>
          <w:lang w:val="en-US"/>
        </w:rPr>
        <w:t xml:space="preserve"> the</w:t>
      </w:r>
      <w:r w:rsidR="004C62ED" w:rsidRPr="00CF00F1">
        <w:rPr>
          <w:lang w:val="en-US"/>
        </w:rPr>
        <w:t xml:space="preserve"> CSI-RS and </w:t>
      </w:r>
      <w:r w:rsidRPr="00CF00F1">
        <w:rPr>
          <w:lang w:val="en-US"/>
        </w:rPr>
        <w:t xml:space="preserve">the </w:t>
      </w:r>
      <w:r w:rsidR="004C62ED" w:rsidRPr="00CF00F1">
        <w:rPr>
          <w:lang w:val="en-US"/>
        </w:rPr>
        <w:t xml:space="preserve">SS/PBCH block are quasi co-located with </w:t>
      </w:r>
      <w:r w:rsidR="004C62ED" w:rsidRPr="00CF00F1">
        <w:rPr>
          <w:i/>
          <w:lang w:val="en-US"/>
        </w:rPr>
        <w:t>QCL-TypeD</w:t>
      </w:r>
      <w:r w:rsidRPr="00CF00F1">
        <w:rPr>
          <w:lang w:val="en-US"/>
        </w:rPr>
        <w:t>, when</w:t>
      </w:r>
      <w:r w:rsidR="004C62ED" w:rsidRPr="00CF00F1">
        <w:rPr>
          <w:lang w:val="en-US"/>
        </w:rPr>
        <w:t xml:space="preserve"> </w:t>
      </w:r>
      <w:r w:rsidR="004C62ED" w:rsidRPr="00CF00F1">
        <w:rPr>
          <w:i/>
          <w:lang w:val="en-US"/>
        </w:rPr>
        <w:t>QCL-TypeD</w:t>
      </w:r>
      <w:r w:rsidR="004C62ED" w:rsidRPr="00CF00F1">
        <w:rPr>
          <w:lang w:val="en-US"/>
        </w:rPr>
        <w:t xml:space="preserve"> is applicable.</w:t>
      </w:r>
      <w:bookmarkEnd w:id="1"/>
      <w:bookmarkEnd w:id="2"/>
      <w:bookmarkEnd w:id="3"/>
      <w:bookmarkEnd w:id="4"/>
      <w:bookmarkEnd w:id="5"/>
      <w:bookmarkEnd w:id="6"/>
    </w:p>
    <w:p w14:paraId="5B5B795D" w14:textId="01FD0472" w:rsidR="004C62ED" w:rsidRPr="00CF00F1" w:rsidRDefault="008F795C" w:rsidP="00CF00F1">
      <w:pPr>
        <w:rPr>
          <w:lang w:val="en-US"/>
        </w:rPr>
      </w:pPr>
      <w:r w:rsidRPr="00CF00F1">
        <w:rPr>
          <w:lang w:val="en-US"/>
        </w:rPr>
        <w:t>A text proposal implementing the proposal</w:t>
      </w:r>
      <w:r w:rsidR="004C62ED" w:rsidRPr="00CF00F1">
        <w:rPr>
          <w:lang w:val="en-US"/>
        </w:rPr>
        <w:t xml:space="preserve"> is as follows:</w:t>
      </w:r>
    </w:p>
    <w:p w14:paraId="5F4BC9DD" w14:textId="77777777" w:rsidR="004C62ED" w:rsidRPr="00CF00F1" w:rsidRDefault="004C62ED" w:rsidP="004C62ED">
      <w:pPr>
        <w:rPr>
          <w:lang w:val="en-US"/>
        </w:rPr>
      </w:pPr>
      <w:r w:rsidRPr="00CF00F1">
        <w:rPr>
          <w:highlight w:val="yellow"/>
          <w:lang w:val="en-US"/>
        </w:rPr>
        <w:t>&gt;&gt;&gt; Text proposal for Section 5.1.6.1 of 38.214 &gt;&gt;&gt;</w:t>
      </w:r>
    </w:p>
    <w:p w14:paraId="798BFE65" w14:textId="77777777" w:rsidR="004C62ED" w:rsidRDefault="004C62ED" w:rsidP="004C62ED">
      <w:pPr>
        <w:pStyle w:val="Heading4"/>
        <w:ind w:left="1431" w:hanging="864"/>
        <w:rPr>
          <w:color w:val="000000"/>
        </w:rPr>
      </w:pPr>
      <w:bookmarkStart w:id="7" w:name="_Toc501048173"/>
      <w:r w:rsidRPr="0048482F">
        <w:rPr>
          <w:color w:val="000000"/>
        </w:rPr>
        <w:t>5.1.6.1</w:t>
      </w:r>
      <w:r w:rsidRPr="0048482F">
        <w:rPr>
          <w:color w:val="000000"/>
        </w:rPr>
        <w:tab/>
        <w:t>CSI-RS reception procedure</w:t>
      </w:r>
      <w:bookmarkEnd w:id="7"/>
    </w:p>
    <w:p w14:paraId="0AAB641A" w14:textId="77777777" w:rsidR="004C62ED" w:rsidRPr="001A43C6" w:rsidRDefault="004C62ED" w:rsidP="004C62ED">
      <w:pPr>
        <w:spacing w:after="180"/>
        <w:ind w:left="567"/>
        <w:rPr>
          <w:rFonts w:ascii="Times New Roman" w:eastAsia="Times New Roman" w:hAnsi="Times New Roman"/>
          <w:color w:val="000000"/>
          <w:lang w:val="en-GB"/>
        </w:rPr>
      </w:pPr>
      <w:bookmarkStart w:id="8" w:name="_Hlk513800861"/>
      <w:r w:rsidRPr="001A43C6">
        <w:rPr>
          <w:rFonts w:ascii="Times New Roman" w:eastAsia="Times New Roman" w:hAnsi="Times New Roman"/>
          <w:color w:val="000000"/>
          <w:lang w:val="en-GB"/>
        </w:rPr>
        <w:t>The CSI-RS defined in Subclause 7.4.1.5 of [4, TS 38.211], may be used for time/frequency tracking, CSI computation, L1-RSRP computation and mobility.</w:t>
      </w:r>
    </w:p>
    <w:p w14:paraId="6C2BF336" w14:textId="77777777" w:rsidR="004C62ED" w:rsidRDefault="004C62ED" w:rsidP="004C62ED">
      <w:pPr>
        <w:spacing w:after="180"/>
        <w:ind w:left="567"/>
        <w:rPr>
          <w:rFonts w:ascii="Times New Roman" w:eastAsia="MS Mincho" w:hAnsi="Times New Roman"/>
          <w:color w:val="000000"/>
          <w:lang w:val="en-GB"/>
        </w:rPr>
      </w:pPr>
      <w:r w:rsidRPr="001A43C6">
        <w:rPr>
          <w:rFonts w:ascii="Times New Roman" w:eastAsia="MS Mincho" w:hAnsi="Times New Roman"/>
          <w:color w:val="000000"/>
          <w:lang w:val="en-GB"/>
        </w:rPr>
        <w:t>If the UE is configured with a CSI-RS resource and a CORESET in the same OFDM symbol(s), the UE may assume that the CSI-RS and a PDCCH DM-RS transmitted in the CORESET are quasi co-located with ‘QCL-TypeD', if QCL-TypeD' is applicable. Furthermore, the UE shall not expect to be configured with the CSI-RS in PRBs that overlap those of the CORESET.</w:t>
      </w:r>
    </w:p>
    <w:p w14:paraId="6D1E608A" w14:textId="1FDAA894" w:rsidR="004C62ED" w:rsidRPr="001A43C6" w:rsidRDefault="004C62ED" w:rsidP="004C62ED">
      <w:pPr>
        <w:spacing w:after="180"/>
        <w:ind w:left="567"/>
        <w:rPr>
          <w:rFonts w:ascii="Times New Roman" w:eastAsia="MS Mincho" w:hAnsi="Times New Roman"/>
          <w:color w:val="FF0000"/>
          <w:lang w:val="en-GB"/>
        </w:rPr>
      </w:pPr>
      <w:r>
        <w:rPr>
          <w:rFonts w:ascii="Times New Roman" w:eastAsia="MS Mincho" w:hAnsi="Times New Roman"/>
          <w:color w:val="FF0000"/>
          <w:lang w:val="en-GB"/>
        </w:rPr>
        <w:t xml:space="preserve">If the UE is configured with a CSI-RS resource within a CSI-RS resource set that is configured without the higher layer parameter </w:t>
      </w:r>
      <w:r w:rsidRPr="00FF2304">
        <w:rPr>
          <w:rFonts w:ascii="Times New Roman" w:eastAsia="MS Mincho" w:hAnsi="Times New Roman"/>
          <w:i/>
          <w:color w:val="FF0000"/>
          <w:lang w:val="en-GB"/>
        </w:rPr>
        <w:t>repetition</w:t>
      </w:r>
      <w:r w:rsidR="008F795C">
        <w:rPr>
          <w:rFonts w:ascii="Times New Roman" w:eastAsia="MS Mincho" w:hAnsi="Times New Roman"/>
          <w:color w:val="FF0000"/>
          <w:lang w:val="en-GB"/>
        </w:rPr>
        <w:t xml:space="preserve"> </w:t>
      </w:r>
      <w:r>
        <w:rPr>
          <w:rFonts w:ascii="Times New Roman" w:eastAsia="MS Mincho" w:hAnsi="Times New Roman"/>
          <w:color w:val="FF0000"/>
          <w:lang w:val="en-GB"/>
        </w:rPr>
        <w:t xml:space="preserve">then the </w:t>
      </w:r>
      <w:r w:rsidRPr="001A43C6">
        <w:rPr>
          <w:rFonts w:ascii="Times New Roman" w:eastAsia="MS Mincho" w:hAnsi="Times New Roman"/>
          <w:color w:val="FF0000"/>
          <w:lang w:val="en-GB"/>
        </w:rPr>
        <w:t xml:space="preserve">UE may be configured with </w:t>
      </w:r>
      <w:r>
        <w:rPr>
          <w:rFonts w:ascii="Times New Roman" w:eastAsia="MS Mincho" w:hAnsi="Times New Roman"/>
          <w:color w:val="FF0000"/>
          <w:lang w:val="en-GB"/>
        </w:rPr>
        <w:t xml:space="preserve">the </w:t>
      </w:r>
      <w:r w:rsidRPr="001A43C6">
        <w:rPr>
          <w:rFonts w:ascii="Times New Roman" w:eastAsia="MS Mincho" w:hAnsi="Times New Roman"/>
          <w:color w:val="FF0000"/>
          <w:lang w:val="en-GB"/>
        </w:rPr>
        <w:t>CSI-RS resource</w:t>
      </w:r>
      <w:r>
        <w:rPr>
          <w:rFonts w:ascii="Times New Roman" w:eastAsia="MS Mincho" w:hAnsi="Times New Roman"/>
          <w:color w:val="FF0000"/>
          <w:lang w:val="en-GB"/>
        </w:rPr>
        <w:t xml:space="preserve"> </w:t>
      </w:r>
      <w:r w:rsidRPr="001A43C6">
        <w:rPr>
          <w:rFonts w:ascii="Times New Roman" w:eastAsia="MS Mincho" w:hAnsi="Times New Roman"/>
          <w:color w:val="FF0000"/>
          <w:lang w:val="en-GB"/>
        </w:rPr>
        <w:t>in the same OFDM symbol</w:t>
      </w:r>
      <w:r>
        <w:rPr>
          <w:rFonts w:ascii="Times New Roman" w:eastAsia="MS Mincho" w:hAnsi="Times New Roman"/>
          <w:color w:val="FF0000"/>
          <w:lang w:val="en-GB"/>
        </w:rPr>
        <w:t>(s)</w:t>
      </w:r>
      <w:r w:rsidRPr="001A43C6">
        <w:rPr>
          <w:rFonts w:ascii="Times New Roman" w:eastAsia="MS Mincho" w:hAnsi="Times New Roman"/>
          <w:color w:val="FF0000"/>
          <w:lang w:val="en-GB"/>
        </w:rPr>
        <w:t xml:space="preserve"> </w:t>
      </w:r>
      <w:r w:rsidR="008F795C">
        <w:rPr>
          <w:rFonts w:ascii="Times New Roman" w:eastAsia="MS Mincho" w:hAnsi="Times New Roman"/>
          <w:color w:val="FF0000"/>
          <w:lang w:val="en-GB"/>
        </w:rPr>
        <w:t xml:space="preserve">but in non-overlapping PRBs </w:t>
      </w:r>
      <w:r w:rsidRPr="001A43C6">
        <w:rPr>
          <w:rFonts w:ascii="Times New Roman" w:eastAsia="MS Mincho" w:hAnsi="Times New Roman"/>
          <w:color w:val="FF0000"/>
          <w:lang w:val="en-GB"/>
        </w:rPr>
        <w:t>as an SS/PBCH block, and the UE may assume that the CSI-RS and the SS/PBCH block are quasi co-</w:t>
      </w:r>
      <w:r>
        <w:rPr>
          <w:rFonts w:ascii="Times New Roman" w:eastAsia="MS Mincho" w:hAnsi="Times New Roman"/>
          <w:color w:val="FF0000"/>
          <w:lang w:val="en-GB"/>
        </w:rPr>
        <w:t>located with ‘QCL-TypeD,’ if ‘QCL-TypeD’ is applicable.</w:t>
      </w:r>
    </w:p>
    <w:p w14:paraId="416A8D23" w14:textId="77777777" w:rsidR="004C62ED" w:rsidRPr="001A43C6" w:rsidRDefault="004C62ED" w:rsidP="004C62ED">
      <w:pPr>
        <w:spacing w:after="180"/>
        <w:ind w:left="567"/>
        <w:rPr>
          <w:rFonts w:ascii="Times New Roman" w:eastAsia="MS Mincho" w:hAnsi="Times New Roman"/>
          <w:color w:val="000000"/>
          <w:lang w:val="en-GB"/>
        </w:rPr>
      </w:pPr>
      <w:r w:rsidRPr="001A43C6">
        <w:rPr>
          <w:rFonts w:ascii="Times New Roman" w:eastAsia="MS Mincho" w:hAnsi="Times New Roman"/>
          <w:color w:val="000000"/>
          <w:lang w:val="en-GB"/>
        </w:rPr>
        <w:t>The UE is not expected to receive CSI-RS and [</w:t>
      </w:r>
      <w:r w:rsidRPr="001A43C6">
        <w:rPr>
          <w:rFonts w:ascii="Times New Roman" w:eastAsia="MS Mincho" w:hAnsi="Times New Roman"/>
          <w:i/>
          <w:color w:val="000000"/>
          <w:lang w:val="en-GB"/>
        </w:rPr>
        <w:t>SystemInformationBlockType1</w:t>
      </w:r>
      <w:r w:rsidRPr="001A43C6">
        <w:rPr>
          <w:rFonts w:ascii="Times New Roman" w:eastAsia="MS Mincho" w:hAnsi="Times New Roman"/>
          <w:color w:val="000000"/>
          <w:lang w:val="en-GB"/>
        </w:rPr>
        <w:t>] message in the overlapping PRBs.</w:t>
      </w:r>
      <w:bookmarkEnd w:id="8"/>
    </w:p>
    <w:p w14:paraId="2FB54D0F" w14:textId="77777777" w:rsidR="004C62ED" w:rsidRPr="00CF00F1" w:rsidRDefault="004C62ED" w:rsidP="004C62ED">
      <w:pPr>
        <w:rPr>
          <w:highlight w:val="yellow"/>
          <w:lang w:val="en-US"/>
        </w:rPr>
      </w:pPr>
      <w:r w:rsidRPr="00CF00F1">
        <w:rPr>
          <w:highlight w:val="yellow"/>
          <w:lang w:val="en-US"/>
        </w:rPr>
        <w:t>&gt;&gt;&gt; End text proposal &gt;&gt;&gt;</w:t>
      </w:r>
    </w:p>
    <w:p w14:paraId="3B7EEFAE" w14:textId="77777777" w:rsidR="008D1EED" w:rsidRPr="00CF00F1" w:rsidRDefault="008D1EED" w:rsidP="001854EC">
      <w:pPr>
        <w:rPr>
          <w:rFonts w:ascii="TimesNewRoman" w:hAnsi="TimesNewRoman" w:cs="TimesNewRoman"/>
          <w:lang w:val="en-US" w:eastAsia="en-GB"/>
        </w:rPr>
      </w:pPr>
    </w:p>
    <w:p w14:paraId="241515E9" w14:textId="447C1CBC" w:rsidR="00C51BEC" w:rsidRDefault="00C51BEC" w:rsidP="00C51BEC">
      <w:pPr>
        <w:pStyle w:val="Heading1"/>
      </w:pPr>
      <w:r>
        <w:lastRenderedPageBreak/>
        <w:t>3</w:t>
      </w:r>
      <w:r w:rsidR="00B80886">
        <w:t xml:space="preserve"> </w:t>
      </w:r>
      <w:r w:rsidR="00D57134" w:rsidRPr="00C51BEC">
        <w:t>DMRS</w:t>
      </w:r>
    </w:p>
    <w:p w14:paraId="190DDCE6" w14:textId="305686DD" w:rsidR="006216D8" w:rsidRPr="00CF00F1" w:rsidRDefault="006216D8" w:rsidP="006216D8">
      <w:pPr>
        <w:rPr>
          <w:rFonts w:ascii="Arial" w:hAnsi="Arial" w:cs="Arial"/>
          <w:bCs/>
          <w:iCs/>
          <w:sz w:val="18"/>
          <w:szCs w:val="18"/>
          <w:lang w:val="en-US"/>
        </w:rPr>
      </w:pPr>
      <w:r>
        <w:rPr>
          <w:lang w:val="en-GB" w:eastAsia="ja-JP"/>
        </w:rPr>
        <w:t>When LTE and NR co-exist on the same carrier, the NR UE can</w:t>
      </w:r>
      <w:r w:rsidR="00D42F2A">
        <w:rPr>
          <w:lang w:val="en-GB" w:eastAsia="ja-JP"/>
        </w:rPr>
        <w:t>, if operating on 15 kHz subcarrier spacing,</w:t>
      </w:r>
      <w:r>
        <w:rPr>
          <w:lang w:val="en-GB" w:eastAsia="ja-JP"/>
        </w:rPr>
        <w:t xml:space="preserve"> be informed about the position of the CRS using the RRC parameter </w:t>
      </w:r>
      <w:r w:rsidRPr="00CF00F1">
        <w:rPr>
          <w:rFonts w:ascii="Arial" w:hAnsi="Arial" w:cs="Arial"/>
          <w:b/>
          <w:bCs/>
          <w:i/>
          <w:iCs/>
          <w:sz w:val="18"/>
          <w:szCs w:val="18"/>
          <w:lang w:val="en-US"/>
        </w:rPr>
        <w:t>lte-CRS-ToMatchAround</w:t>
      </w:r>
      <w:r w:rsidR="00960FAF" w:rsidRPr="00CF00F1">
        <w:rPr>
          <w:rFonts w:ascii="Arial" w:hAnsi="Arial" w:cs="Arial"/>
          <w:b/>
          <w:bCs/>
          <w:i/>
          <w:iCs/>
          <w:sz w:val="18"/>
          <w:szCs w:val="18"/>
          <w:lang w:val="en-US"/>
        </w:rPr>
        <w:t xml:space="preserve"> </w:t>
      </w:r>
      <w:r w:rsidRPr="00CF00F1">
        <w:rPr>
          <w:rFonts w:ascii="Arial" w:hAnsi="Arial" w:cs="Arial"/>
          <w:b/>
          <w:bCs/>
          <w:i/>
          <w:iCs/>
          <w:sz w:val="18"/>
          <w:szCs w:val="18"/>
          <w:lang w:val="en-US"/>
        </w:rPr>
        <w:t xml:space="preserve">. </w:t>
      </w:r>
    </w:p>
    <w:p w14:paraId="737A31A9" w14:textId="6C1766F7" w:rsidR="006216D8" w:rsidRPr="006216D8" w:rsidRDefault="006216D8" w:rsidP="006216D8">
      <w:pPr>
        <w:rPr>
          <w:lang w:val="en-GB" w:eastAsia="ja-JP"/>
        </w:rPr>
      </w:pPr>
      <w:r w:rsidRPr="006216D8">
        <w:rPr>
          <w:lang w:val="en-GB" w:eastAsia="ja-JP"/>
        </w:rPr>
        <w:t>However, as can be seen in Figure 1, when an additional DMRS symbol is configured to the UE</w:t>
      </w:r>
      <w:r w:rsidR="00853754">
        <w:rPr>
          <w:lang w:val="en-GB" w:eastAsia="ja-JP"/>
        </w:rPr>
        <w:t xml:space="preserve">, it collides with CRS, leading to degraded performance. </w:t>
      </w:r>
    </w:p>
    <w:p w14:paraId="26B61E8C" w14:textId="77777777" w:rsidR="006216D8" w:rsidRDefault="006216D8" w:rsidP="006216D8">
      <w:pPr>
        <w:keepNext/>
        <w:jc w:val="center"/>
      </w:pPr>
      <w:r>
        <w:rPr>
          <w:noProof/>
          <w:lang w:val="en-GB" w:eastAsia="ja-JP"/>
        </w:rPr>
        <w:drawing>
          <wp:inline distT="0" distB="0" distL="0" distR="0" wp14:anchorId="18041ECE" wp14:editId="3949FAB0">
            <wp:extent cx="3420110" cy="2719070"/>
            <wp:effectExtent l="0" t="0" r="889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0110" cy="2719070"/>
                    </a:xfrm>
                    <a:prstGeom prst="rect">
                      <a:avLst/>
                    </a:prstGeom>
                    <a:noFill/>
                  </pic:spPr>
                </pic:pic>
              </a:graphicData>
            </a:graphic>
          </wp:inline>
        </w:drawing>
      </w:r>
    </w:p>
    <w:p w14:paraId="1585A1AE" w14:textId="68217870" w:rsidR="006216D8" w:rsidRPr="00CF00F1" w:rsidRDefault="006216D8" w:rsidP="006216D8">
      <w:pPr>
        <w:pStyle w:val="Caption"/>
        <w:jc w:val="center"/>
        <w:rPr>
          <w:lang w:val="en-US"/>
        </w:rPr>
      </w:pPr>
      <w:r w:rsidRPr="00CF00F1">
        <w:rPr>
          <w:lang w:val="en-US"/>
        </w:rPr>
        <w:t xml:space="preserve">Figure </w:t>
      </w:r>
      <w:r>
        <w:fldChar w:fldCharType="begin"/>
      </w:r>
      <w:r w:rsidRPr="00CF00F1">
        <w:rPr>
          <w:lang w:val="en-US"/>
        </w:rPr>
        <w:instrText xml:space="preserve"> SEQ Figure \* ARABIC </w:instrText>
      </w:r>
      <w:r>
        <w:fldChar w:fldCharType="separate"/>
      </w:r>
      <w:r w:rsidR="00C96A9C">
        <w:rPr>
          <w:noProof/>
          <w:lang w:val="en-US"/>
        </w:rPr>
        <w:t>1</w:t>
      </w:r>
      <w:r>
        <w:fldChar w:fldCharType="end"/>
      </w:r>
      <w:r w:rsidRPr="00CF00F1">
        <w:rPr>
          <w:lang w:val="en-US"/>
        </w:rPr>
        <w:t xml:space="preserve"> LTE CRS pattern (upper) and DMRS pattern </w:t>
      </w:r>
      <w:r w:rsidR="00FE12B7" w:rsidRPr="00CF00F1">
        <w:rPr>
          <w:lang w:val="en-US"/>
        </w:rPr>
        <w:t xml:space="preserve">when </w:t>
      </w:r>
      <w:r w:rsidRPr="00CF00F1">
        <w:rPr>
          <w:lang w:val="en-US"/>
        </w:rPr>
        <w:t>PDSCH</w:t>
      </w:r>
      <w:r w:rsidR="00FE12B7" w:rsidRPr="00CF00F1">
        <w:rPr>
          <w:lang w:val="en-US"/>
        </w:rPr>
        <w:t xml:space="preserve"> ends in symbol 14, the additional DMRS is in symbol 12.</w:t>
      </w:r>
    </w:p>
    <w:p w14:paraId="0EF95D87" w14:textId="17DF2022" w:rsidR="00853754" w:rsidRPr="00CF00F1" w:rsidRDefault="00853754" w:rsidP="00853754">
      <w:pPr>
        <w:rPr>
          <w:lang w:val="en-US" w:eastAsia="en-GB"/>
        </w:rPr>
      </w:pPr>
      <w:r w:rsidRPr="00CF00F1">
        <w:rPr>
          <w:lang w:val="en-US" w:eastAsia="en-GB"/>
        </w:rPr>
        <w:t xml:space="preserve">A remedy could be to schedule </w:t>
      </w:r>
      <w:r w:rsidR="00FE12B7" w:rsidRPr="00CF00F1">
        <w:rPr>
          <w:lang w:val="en-US" w:eastAsia="en-GB"/>
        </w:rPr>
        <w:t>a</w:t>
      </w:r>
      <w:r w:rsidRPr="00CF00F1">
        <w:rPr>
          <w:lang w:val="en-US" w:eastAsia="en-GB"/>
        </w:rPr>
        <w:t xml:space="preserve"> PDSCH</w:t>
      </w:r>
      <w:r w:rsidR="00FE12B7" w:rsidRPr="00CF00F1">
        <w:rPr>
          <w:lang w:val="en-US" w:eastAsia="en-GB"/>
        </w:rPr>
        <w:t xml:space="preserve"> that stops in symbol earlier than 13</w:t>
      </w:r>
      <w:r w:rsidRPr="00CF00F1">
        <w:rPr>
          <w:lang w:val="en-US" w:eastAsia="en-GB"/>
        </w:rPr>
        <w:t>, in which case the DMRS is moved to positions which do not collide with CRS. The drawback is then a</w:t>
      </w:r>
      <w:r w:rsidR="00FE12B7" w:rsidRPr="00CF00F1">
        <w:rPr>
          <w:lang w:val="en-US" w:eastAsia="en-GB"/>
        </w:rPr>
        <w:t>t least</w:t>
      </w:r>
      <w:r w:rsidRPr="00CF00F1">
        <w:rPr>
          <w:lang w:val="en-US" w:eastAsia="en-GB"/>
        </w:rPr>
        <w:t xml:space="preserve"> 15% loss in NR throughput </w:t>
      </w:r>
      <w:r w:rsidR="00FE12B7" w:rsidRPr="00CF00F1">
        <w:rPr>
          <w:lang w:val="en-US" w:eastAsia="en-GB"/>
        </w:rPr>
        <w:t xml:space="preserve">for the FDD system, </w:t>
      </w:r>
      <w:r w:rsidRPr="00CF00F1">
        <w:rPr>
          <w:lang w:val="en-US" w:eastAsia="en-GB"/>
        </w:rPr>
        <w:t>compared to nominal, which is not an acceptable solution, See Figure 2.</w:t>
      </w:r>
    </w:p>
    <w:p w14:paraId="56F46215" w14:textId="77777777" w:rsidR="00853754" w:rsidRDefault="00853754" w:rsidP="00853754">
      <w:pPr>
        <w:keepNext/>
        <w:jc w:val="center"/>
      </w:pPr>
      <w:r>
        <w:rPr>
          <w:noProof/>
          <w:lang w:eastAsia="en-GB"/>
        </w:rPr>
        <w:drawing>
          <wp:inline distT="0" distB="0" distL="0" distR="0" wp14:anchorId="1A073BCC" wp14:editId="30D94096">
            <wp:extent cx="3432175" cy="11830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32175" cy="1183005"/>
                    </a:xfrm>
                    <a:prstGeom prst="rect">
                      <a:avLst/>
                    </a:prstGeom>
                    <a:noFill/>
                  </pic:spPr>
                </pic:pic>
              </a:graphicData>
            </a:graphic>
          </wp:inline>
        </w:drawing>
      </w:r>
    </w:p>
    <w:p w14:paraId="38F58188" w14:textId="669370A4" w:rsidR="00853754" w:rsidRPr="00CF00F1" w:rsidRDefault="00853754" w:rsidP="00853754">
      <w:pPr>
        <w:pStyle w:val="Caption"/>
        <w:jc w:val="center"/>
        <w:rPr>
          <w:lang w:val="en-US"/>
        </w:rPr>
      </w:pPr>
      <w:r w:rsidRPr="00CF00F1">
        <w:rPr>
          <w:lang w:val="en-US"/>
        </w:rPr>
        <w:t xml:space="preserve">Figure </w:t>
      </w:r>
      <w:r>
        <w:fldChar w:fldCharType="begin"/>
      </w:r>
      <w:r w:rsidRPr="00CF00F1">
        <w:rPr>
          <w:lang w:val="en-US"/>
        </w:rPr>
        <w:instrText xml:space="preserve"> SEQ Figure \* ARABIC </w:instrText>
      </w:r>
      <w:r>
        <w:fldChar w:fldCharType="separate"/>
      </w:r>
      <w:r w:rsidR="00C96A9C">
        <w:rPr>
          <w:noProof/>
          <w:lang w:val="en-US"/>
        </w:rPr>
        <w:t>2</w:t>
      </w:r>
      <w:r>
        <w:fldChar w:fldCharType="end"/>
      </w:r>
      <w:r w:rsidRPr="00CF00F1">
        <w:rPr>
          <w:lang w:val="en-US"/>
        </w:rPr>
        <w:t xml:space="preserve"> Scheduling of a short slot</w:t>
      </w:r>
      <w:r w:rsidR="00FE12B7" w:rsidRPr="00CF00F1">
        <w:rPr>
          <w:lang w:val="en-US"/>
        </w:rPr>
        <w:t xml:space="preserve"> where PDCSH ends in symbol 12</w:t>
      </w:r>
      <w:r w:rsidRPr="00CF00F1">
        <w:rPr>
          <w:lang w:val="en-US"/>
        </w:rPr>
        <w:t xml:space="preserve">. </w:t>
      </w:r>
      <w:r w:rsidR="00FE12B7" w:rsidRPr="00CF00F1">
        <w:rPr>
          <w:lang w:val="en-US"/>
        </w:rPr>
        <w:t>The DMRS is then moved to symbol 10 according to TS 38.211. The last two symbols are then unused in the FDD system.</w:t>
      </w:r>
    </w:p>
    <w:p w14:paraId="4B68D281" w14:textId="32F4F34F" w:rsidR="00853754" w:rsidRPr="00CF00F1" w:rsidRDefault="00853754" w:rsidP="00853754">
      <w:pPr>
        <w:rPr>
          <w:lang w:val="en-US" w:eastAsia="en-GB"/>
        </w:rPr>
      </w:pPr>
      <w:r w:rsidRPr="00CF00F1">
        <w:rPr>
          <w:lang w:val="en-US" w:eastAsia="en-GB"/>
        </w:rPr>
        <w:t>For DCI format 1_0 and before RRC configuration, two additional DMRS symbols are used and these will also collide with LTE CRS. However, in these cases which are rarely used, it can be acceptable to</w:t>
      </w:r>
      <w:r w:rsidR="00FE12B7" w:rsidRPr="00CF00F1">
        <w:rPr>
          <w:lang w:val="en-US" w:eastAsia="en-GB"/>
        </w:rPr>
        <w:t xml:space="preserve"> take the hit in overhead and</w:t>
      </w:r>
      <w:r w:rsidRPr="00CF00F1">
        <w:rPr>
          <w:lang w:val="en-US" w:eastAsia="en-GB"/>
        </w:rPr>
        <w:t xml:space="preserve"> schedule a </w:t>
      </w:r>
      <w:r w:rsidR="00FE12B7" w:rsidRPr="00CF00F1">
        <w:rPr>
          <w:lang w:val="en-US" w:eastAsia="en-GB"/>
        </w:rPr>
        <w:t xml:space="preserve">PDSCH that ends in symbol 12. </w:t>
      </w:r>
      <w:r w:rsidRPr="00CF00F1">
        <w:rPr>
          <w:lang w:val="en-US" w:eastAsia="en-GB"/>
        </w:rPr>
        <w:t xml:space="preserve"> For high capacity data </w:t>
      </w:r>
      <w:r w:rsidR="00FE12B7" w:rsidRPr="00CF00F1">
        <w:rPr>
          <w:lang w:val="en-US" w:eastAsia="en-GB"/>
        </w:rPr>
        <w:t xml:space="preserve">transmissions </w:t>
      </w:r>
      <w:r w:rsidRPr="00CF00F1">
        <w:rPr>
          <w:lang w:val="en-US" w:eastAsia="en-GB"/>
        </w:rPr>
        <w:t xml:space="preserve">on the other hand, it would be detrimental to NR performance in such coexistence scenario to take the 15% overhead on top of the already present LTE CRS overhead.  Hence, we propose </w:t>
      </w:r>
      <w:r w:rsidR="00F36F04" w:rsidRPr="00CF00F1">
        <w:rPr>
          <w:lang w:val="en-US" w:eastAsia="en-GB"/>
        </w:rPr>
        <w:t>to move the last DMRS symbol as follows:</w:t>
      </w:r>
    </w:p>
    <w:p w14:paraId="6BCB5EF3" w14:textId="3B292AD1" w:rsidR="00853754" w:rsidRPr="00CF00F1" w:rsidRDefault="00F36F04" w:rsidP="00F36F04">
      <w:pPr>
        <w:ind w:left="567"/>
        <w:rPr>
          <w:b/>
          <w:i/>
          <w:lang w:val="en-US" w:eastAsia="en-GB"/>
        </w:rPr>
      </w:pPr>
      <w:r w:rsidRPr="00CF00F1">
        <w:rPr>
          <w:b/>
          <w:lang w:val="en-US" w:eastAsia="en-GB"/>
        </w:rPr>
        <w:t>Proposal: For PDSCH mapping Type A, w</w:t>
      </w:r>
      <w:r w:rsidR="00853754" w:rsidRPr="00CF00F1">
        <w:rPr>
          <w:b/>
          <w:lang w:val="en-US" w:eastAsia="en-GB"/>
        </w:rPr>
        <w:t xml:space="preserve">hen </w:t>
      </w:r>
      <w:r w:rsidR="00853754" w:rsidRPr="00CF00F1">
        <w:rPr>
          <w:rFonts w:ascii="TimesNewRoman,Italic" w:eastAsia="Times New Roman" w:hAnsi="TimesNewRoman,Italic" w:cs="TimesNewRoman,Italic"/>
          <w:b/>
          <w:i/>
          <w:iCs/>
          <w:lang w:val="en-US" w:eastAsia="en-GB"/>
        </w:rPr>
        <w:t>lte-CRS-ToMatchAround</w:t>
      </w:r>
      <w:r w:rsidR="00853754" w:rsidRPr="00CF00F1">
        <w:rPr>
          <w:rFonts w:ascii="Arial" w:hAnsi="Arial" w:cs="Arial"/>
          <w:b/>
          <w:bCs/>
          <w:iCs/>
          <w:sz w:val="18"/>
          <w:szCs w:val="18"/>
          <w:lang w:val="en-US"/>
        </w:rPr>
        <w:t xml:space="preserve"> is configured and </w:t>
      </w:r>
      <w:r w:rsidRPr="00CF00F1">
        <w:rPr>
          <w:rFonts w:ascii="TimesNewRoman,Italic" w:eastAsia="Times New Roman" w:hAnsi="TimesNewRoman,Italic" w:cs="TimesNewRoman,Italic"/>
          <w:b/>
          <w:i/>
          <w:iCs/>
          <w:lang w:val="en-US" w:eastAsia="en-GB"/>
        </w:rPr>
        <w:t xml:space="preserve">dmrs-AdditionalPosition=’pos1’, </w:t>
      </w:r>
      <w:r w:rsidRPr="00CF00F1">
        <w:rPr>
          <w:b/>
          <w:lang w:val="en-US" w:eastAsia="en-GB"/>
        </w:rPr>
        <w:t>and single-symbol DMRS, then the DM-RS positions for PDSCH duration</w:t>
      </w:r>
      <w:r w:rsidR="00FE12B7" w:rsidRPr="00CF00F1">
        <w:rPr>
          <w:b/>
          <w:lang w:val="en-US" w:eastAsia="en-GB"/>
        </w:rPr>
        <w:t xml:space="preserve"> (as measured from the beginning of the slot)</w:t>
      </w:r>
      <w:r w:rsidRPr="00CF00F1">
        <w:rPr>
          <w:b/>
          <w:lang w:val="en-US" w:eastAsia="en-GB"/>
        </w:rPr>
        <w:t xml:space="preserve"> of 13 and 14 are </w:t>
      </w:r>
      <w:r w:rsidRPr="00CF00F1">
        <w:rPr>
          <w:b/>
          <w:i/>
          <w:lang w:val="en-US" w:eastAsia="en-GB"/>
        </w:rPr>
        <w:t>l</w:t>
      </w:r>
      <w:r w:rsidRPr="00CF00F1">
        <w:rPr>
          <w:b/>
          <w:i/>
          <w:vertAlign w:val="subscript"/>
          <w:lang w:val="en-US" w:eastAsia="en-GB"/>
        </w:rPr>
        <w:t>0</w:t>
      </w:r>
      <w:r w:rsidRPr="00CF00F1">
        <w:rPr>
          <w:b/>
          <w:i/>
          <w:lang w:val="en-US" w:eastAsia="en-GB"/>
        </w:rPr>
        <w:t>,12</w:t>
      </w:r>
      <w:r w:rsidRPr="00CF00F1">
        <w:rPr>
          <w:b/>
          <w:lang w:val="en-US" w:eastAsia="en-GB"/>
        </w:rPr>
        <w:t xml:space="preserve"> instead of the default </w:t>
      </w:r>
      <w:r w:rsidRPr="00CF00F1">
        <w:rPr>
          <w:b/>
          <w:i/>
          <w:lang w:val="en-US" w:eastAsia="en-GB"/>
        </w:rPr>
        <w:t>l</w:t>
      </w:r>
      <w:r w:rsidRPr="00CF00F1">
        <w:rPr>
          <w:b/>
          <w:i/>
          <w:vertAlign w:val="subscript"/>
          <w:lang w:val="en-US" w:eastAsia="en-GB"/>
        </w:rPr>
        <w:t>0</w:t>
      </w:r>
      <w:r w:rsidRPr="00CF00F1">
        <w:rPr>
          <w:b/>
          <w:i/>
          <w:lang w:val="en-US" w:eastAsia="en-GB"/>
        </w:rPr>
        <w:t>,11</w:t>
      </w:r>
    </w:p>
    <w:p w14:paraId="61DB99F5" w14:textId="7C066BFF" w:rsidR="00960FAF" w:rsidRPr="00CF00F1" w:rsidRDefault="00960FAF" w:rsidP="00960FAF">
      <w:pPr>
        <w:rPr>
          <w:lang w:val="en-US" w:eastAsia="en-GB"/>
        </w:rPr>
      </w:pPr>
      <w:r w:rsidRPr="00CF00F1">
        <w:rPr>
          <w:lang w:val="en-US" w:eastAsia="en-GB"/>
        </w:rPr>
        <w:lastRenderedPageBreak/>
        <w:t xml:space="preserve">Hence, the DMRS is moved </w:t>
      </w:r>
      <w:r w:rsidR="00D42F2A" w:rsidRPr="00CF00F1">
        <w:rPr>
          <w:lang w:val="en-US" w:eastAsia="en-GB"/>
        </w:rPr>
        <w:t xml:space="preserve">one symbol </w:t>
      </w:r>
      <w:r w:rsidRPr="00CF00F1">
        <w:rPr>
          <w:lang w:val="en-US" w:eastAsia="en-GB"/>
        </w:rPr>
        <w:t>as in below figure:</w:t>
      </w:r>
    </w:p>
    <w:p w14:paraId="3B162400" w14:textId="77777777" w:rsidR="00960FAF" w:rsidRDefault="00960FAF" w:rsidP="00960FAF">
      <w:pPr>
        <w:keepNext/>
        <w:jc w:val="center"/>
      </w:pPr>
      <w:r>
        <w:rPr>
          <w:noProof/>
          <w:lang w:eastAsia="en-GB"/>
        </w:rPr>
        <w:drawing>
          <wp:inline distT="0" distB="0" distL="0" distR="0" wp14:anchorId="42C7C2C5" wp14:editId="03581AAA">
            <wp:extent cx="3365500" cy="1164590"/>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65500" cy="1164590"/>
                    </a:xfrm>
                    <a:prstGeom prst="rect">
                      <a:avLst/>
                    </a:prstGeom>
                    <a:noFill/>
                  </pic:spPr>
                </pic:pic>
              </a:graphicData>
            </a:graphic>
          </wp:inline>
        </w:drawing>
      </w:r>
    </w:p>
    <w:p w14:paraId="283D1487" w14:textId="64052607" w:rsidR="00960FAF" w:rsidRPr="00CF00F1" w:rsidRDefault="00960FAF" w:rsidP="00960FAF">
      <w:pPr>
        <w:pStyle w:val="Caption"/>
        <w:jc w:val="center"/>
        <w:rPr>
          <w:lang w:val="en-US"/>
        </w:rPr>
      </w:pPr>
      <w:r w:rsidRPr="00CF00F1">
        <w:rPr>
          <w:lang w:val="en-US"/>
        </w:rPr>
        <w:t xml:space="preserve">Figure </w:t>
      </w:r>
      <w:r>
        <w:fldChar w:fldCharType="begin"/>
      </w:r>
      <w:r w:rsidRPr="00CF00F1">
        <w:rPr>
          <w:lang w:val="en-US"/>
        </w:rPr>
        <w:instrText xml:space="preserve"> SEQ Figure \* ARABIC </w:instrText>
      </w:r>
      <w:r>
        <w:fldChar w:fldCharType="separate"/>
      </w:r>
      <w:r w:rsidR="00C96A9C">
        <w:rPr>
          <w:noProof/>
          <w:lang w:val="en-US"/>
        </w:rPr>
        <w:t>3</w:t>
      </w:r>
      <w:r>
        <w:fldChar w:fldCharType="end"/>
      </w:r>
      <w:r w:rsidRPr="00CF00F1">
        <w:rPr>
          <w:lang w:val="en-US"/>
        </w:rPr>
        <w:t xml:space="preserve"> The additional DMRS is moved to the 13th symbol in case the PDSCH duration is 13 or 14 OFDM symbols, for the single-symbol DMRS case.</w:t>
      </w:r>
      <w:r w:rsidR="00FE12B7" w:rsidRPr="00CF00F1">
        <w:rPr>
          <w:lang w:val="en-US"/>
        </w:rPr>
        <w:t xml:space="preserve"> Note that PDSCH duration is measured from the start of the slot irrespectively of whether PDSCH mapping starts from the first symbol.</w:t>
      </w:r>
    </w:p>
    <w:p w14:paraId="78FC26F1" w14:textId="77777777" w:rsidR="00960FAF" w:rsidRPr="00CF00F1" w:rsidRDefault="00960FAF" w:rsidP="00960FAF">
      <w:pPr>
        <w:rPr>
          <w:lang w:val="en-US" w:eastAsia="en-GB"/>
        </w:rPr>
      </w:pPr>
    </w:p>
    <w:p w14:paraId="2C6CE485" w14:textId="40AE4790" w:rsidR="00960FAF" w:rsidRPr="00CF00F1" w:rsidRDefault="00960FAF" w:rsidP="00960FAF">
      <w:pPr>
        <w:rPr>
          <w:lang w:val="en-US" w:eastAsia="en-GB"/>
        </w:rPr>
      </w:pPr>
      <w:r w:rsidRPr="00CF00F1">
        <w:rPr>
          <w:lang w:val="en-US" w:eastAsia="en-GB"/>
        </w:rPr>
        <w:t>The associated TP to capture this is given below:</w:t>
      </w:r>
    </w:p>
    <w:p w14:paraId="56D004A0" w14:textId="090F5917" w:rsidR="00853754" w:rsidRPr="00CF00F1" w:rsidRDefault="00960FAF" w:rsidP="00853754">
      <w:pPr>
        <w:rPr>
          <w:lang w:val="en-US" w:eastAsia="en-GB"/>
        </w:rPr>
      </w:pPr>
      <w:r w:rsidRPr="00CF00F1">
        <w:rPr>
          <w:highlight w:val="yellow"/>
          <w:lang w:val="en-US" w:eastAsia="en-GB"/>
        </w:rPr>
        <w:t xml:space="preserve">Start </w:t>
      </w:r>
      <w:r w:rsidR="00F36F04" w:rsidRPr="00CF00F1">
        <w:rPr>
          <w:highlight w:val="yellow"/>
          <w:lang w:val="en-US" w:eastAsia="en-GB"/>
        </w:rPr>
        <w:t>TP for 38.211</w:t>
      </w:r>
      <w:r w:rsidRPr="00CF00F1">
        <w:rPr>
          <w:highlight w:val="yellow"/>
          <w:lang w:val="en-US" w:eastAsia="en-GB"/>
        </w:rPr>
        <w:t>, Section 7.4.1.1.2</w:t>
      </w:r>
      <w:r w:rsidR="00F36F04" w:rsidRPr="00CF00F1">
        <w:rPr>
          <w:highlight w:val="yellow"/>
          <w:lang w:val="en-US" w:eastAsia="en-GB"/>
        </w:rPr>
        <w:t>:</w:t>
      </w:r>
    </w:p>
    <w:p w14:paraId="2A75AA54" w14:textId="7487DDD9" w:rsidR="00960FAF" w:rsidRPr="00960FAF" w:rsidRDefault="00960FAF" w:rsidP="00960FAF">
      <w:pPr>
        <w:pStyle w:val="Heading5"/>
      </w:pPr>
      <w:bookmarkStart w:id="9" w:name="_Toc516767363"/>
      <w:r>
        <w:t>7.4.1.1.2</w:t>
      </w:r>
      <w:r>
        <w:tab/>
        <w:t>Mapping to physical resources</w:t>
      </w:r>
      <w:bookmarkEnd w:id="9"/>
    </w:p>
    <w:p w14:paraId="5662CE93" w14:textId="5E597F4E" w:rsidR="00960FAF" w:rsidRPr="00CF00F1" w:rsidRDefault="00960FAF" w:rsidP="00853754">
      <w:pPr>
        <w:rPr>
          <w:lang w:val="en-US" w:eastAsia="en-GB"/>
        </w:rPr>
      </w:pPr>
      <w:r w:rsidRPr="00CF00F1">
        <w:rPr>
          <w:lang w:val="en-US" w:eastAsia="en-GB"/>
        </w:rPr>
        <w:t xml:space="preserve">[unchanged sections omitted] </w:t>
      </w:r>
    </w:p>
    <w:p w14:paraId="1B80159C" w14:textId="77777777" w:rsidR="00960FAF" w:rsidRPr="00960FAF" w:rsidRDefault="00960FAF" w:rsidP="00960FAF">
      <w:pPr>
        <w:pStyle w:val="B1"/>
        <w:spacing w:after="180"/>
        <w:jc w:val="left"/>
        <w:rPr>
          <w:rFonts w:eastAsia="Times New Roman"/>
          <w:lang w:val="en-GB" w:eastAsia="en-US"/>
        </w:rPr>
      </w:pPr>
      <w:r w:rsidRPr="00960FAF">
        <w:rPr>
          <w:rFonts w:eastAsia="Times New Roman"/>
          <w:lang w:val="en-GB" w:eastAsia="en-US"/>
        </w:rPr>
        <w:t xml:space="preserve">The position(s) of the DM-RS symbols is given by </w:t>
      </w:r>
      <w:r w:rsidRPr="00960FAF">
        <w:rPr>
          <w:rFonts w:eastAsia="Times New Roman"/>
          <w:lang w:val="en-GB" w:eastAsia="en-US"/>
        </w:rPr>
        <w:object w:dxaOrig="160" w:dyaOrig="300" w14:anchorId="1401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5pt" o:ole="">
            <v:imagedata r:id="rId11" o:title=""/>
          </v:shape>
          <o:OLEObject Type="Embed" ProgID="Equation.3" ShapeID="_x0000_i1025" DrawAspect="Content" ObjectID="_1599660208" r:id="rId12"/>
        </w:object>
      </w:r>
      <w:r w:rsidRPr="00960FAF">
        <w:rPr>
          <w:rFonts w:eastAsia="Times New Roman"/>
          <w:lang w:val="en-GB" w:eastAsia="en-US"/>
        </w:rPr>
        <w:t xml:space="preserve"> and </w:t>
      </w:r>
    </w:p>
    <w:p w14:paraId="1BC9B094" w14:textId="77777777" w:rsidR="00960FAF" w:rsidRPr="00960FAF" w:rsidRDefault="00960FAF" w:rsidP="00960FAF">
      <w:pPr>
        <w:pStyle w:val="B1"/>
        <w:spacing w:after="180"/>
        <w:jc w:val="left"/>
        <w:rPr>
          <w:rFonts w:eastAsia="Times New Roman"/>
          <w:lang w:val="en-GB" w:eastAsia="en-US"/>
        </w:rPr>
      </w:pPr>
      <w:r w:rsidRPr="00960FAF">
        <w:rPr>
          <w:rFonts w:eastAsia="Times New Roman"/>
          <w:lang w:val="en-GB" w:eastAsia="en-US"/>
        </w:rPr>
        <w:t>-</w:t>
      </w:r>
      <w:r w:rsidRPr="00960FAF">
        <w:rPr>
          <w:rFonts w:eastAsia="Times New Roman"/>
          <w:lang w:val="en-GB" w:eastAsia="en-US"/>
        </w:rPr>
        <w:tab/>
        <w:t xml:space="preserve">for PDSCH mapping type A, the duration is between the first OFDM symbol of the slot and the last OFDM symbol of the scheduled PDSCH resources in the slot </w:t>
      </w:r>
    </w:p>
    <w:p w14:paraId="2387EC5E" w14:textId="77777777" w:rsidR="00960FAF" w:rsidRPr="00960FAF" w:rsidRDefault="00960FAF" w:rsidP="00960FAF">
      <w:pPr>
        <w:pStyle w:val="B1"/>
        <w:spacing w:after="180"/>
        <w:jc w:val="left"/>
        <w:rPr>
          <w:rFonts w:eastAsia="Times New Roman"/>
          <w:lang w:val="en-GB" w:eastAsia="en-US"/>
        </w:rPr>
      </w:pPr>
      <w:r w:rsidRPr="00960FAF">
        <w:rPr>
          <w:rFonts w:eastAsia="Times New Roman"/>
          <w:lang w:val="en-GB" w:eastAsia="en-US"/>
        </w:rPr>
        <w:t>-</w:t>
      </w:r>
      <w:r w:rsidRPr="00960FAF">
        <w:rPr>
          <w:rFonts w:eastAsia="Times New Roman"/>
          <w:lang w:val="en-GB" w:eastAsia="en-US"/>
        </w:rPr>
        <w:tab/>
        <w:t>for PDSCH mapping type B, the duration is the number of OFDM symbols of the scheduled PDSCH resources as signalled</w:t>
      </w:r>
    </w:p>
    <w:p w14:paraId="44ABF5CD" w14:textId="0AADA436" w:rsidR="00960FAF" w:rsidRPr="00960FAF" w:rsidRDefault="00960FAF" w:rsidP="00960FAF">
      <w:pPr>
        <w:pStyle w:val="B1"/>
        <w:spacing w:after="180"/>
        <w:jc w:val="left"/>
        <w:rPr>
          <w:rFonts w:eastAsia="Times New Roman"/>
          <w:color w:val="FF0000"/>
          <w:u w:val="single"/>
          <w:lang w:val="en-GB" w:eastAsia="en-US"/>
        </w:rPr>
      </w:pPr>
      <w:r w:rsidRPr="00960FAF">
        <w:rPr>
          <w:rFonts w:eastAsia="Times New Roman"/>
          <w:lang w:val="en-GB" w:eastAsia="en-US"/>
        </w:rPr>
        <w:t xml:space="preserve">and according to Tables 7.4.1.1.2-3 and 7.4.1.1.2-4. The case dmrs-AdditionalPositionequal to 3 is only supported when dmrs-TypeA-Position is equal to 2. For PDSCH mapping type A, duration of 3 and 4 symbols in Tables 7.4.1.1.2-3 and 7.4.1.1.2-4 respectively is only applicable for </w:t>
      </w:r>
      <w:bookmarkStart w:id="10" w:name="_Hlk512350165"/>
      <w:r w:rsidRPr="00960FAF">
        <w:rPr>
          <w:rFonts w:eastAsia="Times New Roman"/>
          <w:lang w:val="en-GB" w:eastAsia="en-US"/>
        </w:rPr>
        <w:t>dmrs-TypeA-Position</w:t>
      </w:r>
      <w:bookmarkEnd w:id="10"/>
      <w:r w:rsidRPr="00960FAF">
        <w:rPr>
          <w:rFonts w:eastAsia="Times New Roman"/>
          <w:lang w:val="en-GB" w:eastAsia="en-US"/>
        </w:rPr>
        <w:t xml:space="preserve"> equals 2.</w:t>
      </w:r>
      <w:r>
        <w:rPr>
          <w:rFonts w:eastAsia="Times New Roman"/>
          <w:lang w:val="en-GB" w:eastAsia="en-US"/>
        </w:rPr>
        <w:t xml:space="preserve"> </w:t>
      </w:r>
      <w:r w:rsidRPr="00960FAF">
        <w:rPr>
          <w:rFonts w:eastAsia="Times New Roman"/>
          <w:color w:val="FF0000"/>
          <w:u w:val="single"/>
          <w:lang w:val="en-GB" w:eastAsia="en-US"/>
        </w:rPr>
        <w:t xml:space="preserve">The value </w:t>
      </w:r>
      <m:oMath>
        <m:sSub>
          <m:sSubPr>
            <m:ctrlPr>
              <w:rPr>
                <w:rFonts w:ascii="Cambria Math" w:hAnsi="Cambria Math"/>
                <w:i/>
                <w:color w:val="FF0000"/>
                <w:sz w:val="18"/>
                <w:u w:val="single"/>
                <w:lang w:eastAsia="en-US"/>
              </w:rPr>
            </m:ctrlPr>
          </m:sSubPr>
          <m:e>
            <m:r>
              <w:rPr>
                <w:rFonts w:ascii="Cambria Math" w:hAnsi="Cambria Math"/>
                <w:color w:val="FF0000"/>
                <w:sz w:val="18"/>
                <w:u w:val="single"/>
              </w:rPr>
              <m:t>l</m:t>
            </m:r>
          </m:e>
          <m:sub>
            <m:r>
              <w:rPr>
                <w:rFonts w:ascii="Cambria Math" w:hAnsi="Cambria Math"/>
                <w:color w:val="FF0000"/>
                <w:sz w:val="18"/>
                <w:u w:val="single"/>
                <w:lang w:val="en-US"/>
              </w:rPr>
              <m:t>1</m:t>
            </m:r>
          </m:sub>
        </m:sSub>
      </m:oMath>
      <w:r w:rsidRPr="00CF00F1">
        <w:rPr>
          <w:rFonts w:eastAsia="Times New Roman"/>
          <w:color w:val="FF0000"/>
          <w:sz w:val="18"/>
          <w:u w:val="single"/>
          <w:lang w:val="en-US" w:eastAsia="en-US"/>
        </w:rPr>
        <w:t xml:space="preserve"> </w:t>
      </w:r>
      <w:r w:rsidRPr="00CF00F1">
        <w:rPr>
          <w:rFonts w:eastAsia="Times New Roman"/>
          <w:color w:val="FF0000"/>
          <w:u w:val="single"/>
          <w:lang w:val="en-US" w:eastAsia="en-US"/>
        </w:rPr>
        <w:t xml:space="preserve">equals 12 if the higher layer parameter </w:t>
      </w:r>
      <w:r w:rsidRPr="00CF00F1">
        <w:rPr>
          <w:rFonts w:ascii="TimesNewRoman,Italic" w:eastAsia="Times New Roman" w:hAnsi="TimesNewRoman,Italic" w:cs="TimesNewRoman,Italic"/>
          <w:i/>
          <w:iCs/>
          <w:color w:val="FF0000"/>
          <w:u w:val="single"/>
          <w:lang w:val="en-US" w:eastAsia="en-GB"/>
        </w:rPr>
        <w:t>lte-CRS-ToMatchAround</w:t>
      </w:r>
      <w:r w:rsidRPr="00CF00F1">
        <w:rPr>
          <w:rFonts w:ascii="TimesNewRoman,Italic" w:eastAsia="Times New Roman" w:hAnsi="TimesNewRoman,Italic" w:cs="TimesNewRoman,Italic"/>
          <w:b/>
          <w:i/>
          <w:iCs/>
          <w:color w:val="FF0000"/>
          <w:u w:val="single"/>
          <w:lang w:val="en-US" w:eastAsia="en-GB"/>
        </w:rPr>
        <w:t xml:space="preserve"> </w:t>
      </w:r>
      <w:r w:rsidRPr="00CF00F1">
        <w:rPr>
          <w:rFonts w:ascii="TimesNewRoman,Italic" w:eastAsia="Times New Roman" w:hAnsi="TimesNewRoman,Italic" w:cs="TimesNewRoman,Italic"/>
          <w:iCs/>
          <w:color w:val="FF0000"/>
          <w:u w:val="single"/>
          <w:lang w:val="en-US" w:eastAsia="en-GB"/>
        </w:rPr>
        <w:t xml:space="preserve">is configured and 11 otherwise. </w:t>
      </w:r>
    </w:p>
    <w:p w14:paraId="2B502B37" w14:textId="505712C4" w:rsidR="00960FAF" w:rsidRPr="00CF00F1" w:rsidRDefault="00960FAF" w:rsidP="00853754">
      <w:pPr>
        <w:rPr>
          <w:lang w:val="en-US" w:eastAsia="en-GB"/>
        </w:rPr>
      </w:pPr>
      <w:r w:rsidRPr="00CF00F1">
        <w:rPr>
          <w:lang w:val="en-US" w:eastAsia="en-GB"/>
        </w:rPr>
        <w:t>[unchanged sections omitted]</w:t>
      </w:r>
    </w:p>
    <w:p w14:paraId="1CF16D05" w14:textId="77777777" w:rsidR="00F36F04" w:rsidRDefault="00F36F04" w:rsidP="00F36F04">
      <w:pPr>
        <w:pStyle w:val="TH"/>
      </w:pPr>
      <w:r w:rsidRPr="00D313B6">
        <w:lastRenderedPageBreak/>
        <w:t>Table 7.4.1.1.2-</w:t>
      </w:r>
      <w:r>
        <w:t>3</w:t>
      </w:r>
      <w:r w:rsidRPr="00D313B6">
        <w:t>: PDSCH DM-RS position</w:t>
      </w:r>
      <w:r>
        <w:t xml:space="preserve">s </w:t>
      </w:r>
      <w:r w:rsidRPr="0025210E">
        <w:rPr>
          <w:position w:val="-6"/>
        </w:rPr>
        <w:object w:dxaOrig="160" w:dyaOrig="300" w14:anchorId="5D3B5E37">
          <v:shape id="_x0000_i1026" type="#_x0000_t75" style="width:8.25pt;height:15pt" o:ole="">
            <v:imagedata r:id="rId11" o:title=""/>
          </v:shape>
          <o:OLEObject Type="Embed" ProgID="Equation.3" ShapeID="_x0000_i1026" DrawAspect="Content" ObjectID="_1599660209" r:id="rId13"/>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606"/>
        <w:gridCol w:w="851"/>
        <w:gridCol w:w="851"/>
      </w:tblGrid>
      <w:tr w:rsidR="00F36F04" w:rsidRPr="00C447CE" w14:paraId="55D4807E" w14:textId="77777777" w:rsidTr="00F36F04">
        <w:trPr>
          <w:jc w:val="center"/>
        </w:trPr>
        <w:tc>
          <w:tcPr>
            <w:tcW w:w="1967" w:type="dxa"/>
            <w:vMerge w:val="restart"/>
            <w:shd w:val="clear" w:color="auto" w:fill="auto"/>
          </w:tcPr>
          <w:p w14:paraId="74F02817" w14:textId="77777777" w:rsidR="00F36F04" w:rsidRPr="00960FAF" w:rsidRDefault="00F36F04" w:rsidP="00F36F04">
            <w:pPr>
              <w:keepNext/>
              <w:keepLines/>
              <w:jc w:val="center"/>
              <w:rPr>
                <w:rFonts w:ascii="Arial" w:eastAsia="Batang" w:hAnsi="Arial"/>
                <w:b/>
                <w:sz w:val="18"/>
              </w:rPr>
            </w:pPr>
            <w:r w:rsidRPr="00960FAF">
              <w:rPr>
                <w:rFonts w:ascii="Arial" w:eastAsia="Batang" w:hAnsi="Arial"/>
                <w:b/>
                <w:sz w:val="18"/>
              </w:rPr>
              <w:t>Duration in symbols</w:t>
            </w:r>
          </w:p>
        </w:tc>
        <w:tc>
          <w:tcPr>
            <w:tcW w:w="6863" w:type="dxa"/>
            <w:gridSpan w:val="8"/>
            <w:tcBorders>
              <w:bottom w:val="nil"/>
            </w:tcBorders>
            <w:shd w:val="clear" w:color="auto" w:fill="auto"/>
            <w:vAlign w:val="bottom"/>
          </w:tcPr>
          <w:p w14:paraId="3C3EF1F1" w14:textId="77777777" w:rsidR="00F36F04" w:rsidRPr="00C447CE" w:rsidRDefault="00F36F04" w:rsidP="00F36F04">
            <w:pPr>
              <w:keepNext/>
              <w:keepLines/>
              <w:jc w:val="center"/>
              <w:rPr>
                <w:rFonts w:ascii="Arial" w:eastAsia="Batang" w:hAnsi="Arial"/>
                <w:b/>
                <w:sz w:val="18"/>
              </w:rPr>
            </w:pPr>
            <w:r w:rsidRPr="00960FAF">
              <w:rPr>
                <w:rFonts w:ascii="Arial" w:eastAsia="Batang" w:hAnsi="Arial"/>
                <w:b/>
                <w:sz w:val="18"/>
              </w:rPr>
              <w:t>DM-RS positi</w:t>
            </w:r>
            <w:r w:rsidRPr="00C447CE">
              <w:rPr>
                <w:rFonts w:ascii="Arial" w:eastAsia="Batang" w:hAnsi="Arial"/>
                <w:b/>
                <w:sz w:val="18"/>
              </w:rPr>
              <w:t xml:space="preserve">ons </w:t>
            </w:r>
            <w:r w:rsidRPr="00C447CE">
              <w:rPr>
                <w:rFonts w:ascii="Arial" w:eastAsia="Batang" w:hAnsi="Arial"/>
                <w:b/>
                <w:position w:val="-6"/>
                <w:sz w:val="18"/>
              </w:rPr>
              <w:object w:dxaOrig="160" w:dyaOrig="300" w14:anchorId="499A3C9F">
                <v:shape id="_x0000_i1027" type="#_x0000_t75" style="width:8.25pt;height:15pt" o:ole="">
                  <v:imagedata r:id="rId11" o:title=""/>
                </v:shape>
                <o:OLEObject Type="Embed" ProgID="Equation.3" ShapeID="_x0000_i1027" DrawAspect="Content" ObjectID="_1599660210" r:id="rId14"/>
              </w:object>
            </w:r>
          </w:p>
        </w:tc>
      </w:tr>
      <w:tr w:rsidR="00F36F04" w:rsidRPr="00C447CE" w14:paraId="79ECE126" w14:textId="77777777" w:rsidTr="00F36F04">
        <w:trPr>
          <w:jc w:val="center"/>
        </w:trPr>
        <w:tc>
          <w:tcPr>
            <w:tcW w:w="1967" w:type="dxa"/>
            <w:vMerge/>
            <w:shd w:val="clear" w:color="auto" w:fill="auto"/>
          </w:tcPr>
          <w:p w14:paraId="545248B9" w14:textId="77777777" w:rsidR="00F36F04" w:rsidRPr="00C447CE" w:rsidRDefault="00F36F04" w:rsidP="00F36F04">
            <w:pPr>
              <w:keepNext/>
              <w:keepLines/>
              <w:jc w:val="center"/>
              <w:rPr>
                <w:rFonts w:ascii="Arial" w:eastAsia="Batang" w:hAnsi="Arial"/>
                <w:b/>
                <w:sz w:val="18"/>
              </w:rPr>
            </w:pPr>
          </w:p>
        </w:tc>
        <w:tc>
          <w:tcPr>
            <w:tcW w:w="3714" w:type="dxa"/>
            <w:gridSpan w:val="4"/>
            <w:tcBorders>
              <w:top w:val="nil"/>
            </w:tcBorders>
            <w:shd w:val="clear" w:color="auto" w:fill="auto"/>
            <w:vAlign w:val="bottom"/>
          </w:tcPr>
          <w:p w14:paraId="73BCD112" w14:textId="77777777" w:rsidR="00F36F04" w:rsidRPr="00C447CE" w:rsidRDefault="00F36F04" w:rsidP="00F36F04">
            <w:pPr>
              <w:keepNext/>
              <w:keepLines/>
              <w:jc w:val="center"/>
              <w:rPr>
                <w:rFonts w:ascii="Arial" w:eastAsia="Batang" w:hAnsi="Arial"/>
                <w:b/>
                <w:sz w:val="18"/>
              </w:rPr>
            </w:pPr>
            <w:r w:rsidRPr="00C447CE">
              <w:rPr>
                <w:rFonts w:ascii="Arial" w:eastAsia="Batang" w:hAnsi="Arial"/>
                <w:b/>
                <w:sz w:val="18"/>
              </w:rPr>
              <w:t>PDSCH mapping type A</w:t>
            </w:r>
          </w:p>
        </w:tc>
        <w:tc>
          <w:tcPr>
            <w:tcW w:w="3149" w:type="dxa"/>
            <w:gridSpan w:val="4"/>
            <w:tcBorders>
              <w:top w:val="nil"/>
            </w:tcBorders>
            <w:shd w:val="clear" w:color="auto" w:fill="auto"/>
            <w:vAlign w:val="bottom"/>
          </w:tcPr>
          <w:p w14:paraId="2DADA703" w14:textId="77777777" w:rsidR="00F36F04" w:rsidRPr="00C447CE" w:rsidRDefault="00F36F04" w:rsidP="00F36F04">
            <w:pPr>
              <w:keepNext/>
              <w:keepLines/>
              <w:jc w:val="center"/>
              <w:rPr>
                <w:rFonts w:ascii="Arial" w:eastAsia="Batang" w:hAnsi="Arial"/>
                <w:b/>
                <w:sz w:val="18"/>
              </w:rPr>
            </w:pPr>
            <w:r w:rsidRPr="00C447CE">
              <w:rPr>
                <w:rFonts w:ascii="Arial" w:eastAsia="Batang" w:hAnsi="Arial"/>
                <w:b/>
                <w:sz w:val="18"/>
              </w:rPr>
              <w:t>PDSCH mapping type B</w:t>
            </w:r>
          </w:p>
        </w:tc>
      </w:tr>
      <w:tr w:rsidR="00F36F04" w:rsidRPr="00C447CE" w14:paraId="44D88D9C" w14:textId="77777777" w:rsidTr="00F36F04">
        <w:trPr>
          <w:jc w:val="center"/>
        </w:trPr>
        <w:tc>
          <w:tcPr>
            <w:tcW w:w="1967" w:type="dxa"/>
            <w:vMerge/>
            <w:shd w:val="clear" w:color="auto" w:fill="auto"/>
          </w:tcPr>
          <w:p w14:paraId="0F865E73" w14:textId="77777777" w:rsidR="00F36F04" w:rsidRPr="00C447CE" w:rsidRDefault="00F36F04" w:rsidP="00F36F04">
            <w:pPr>
              <w:keepNext/>
              <w:keepLines/>
              <w:jc w:val="center"/>
              <w:rPr>
                <w:rFonts w:ascii="Arial" w:eastAsia="Batang" w:hAnsi="Arial"/>
                <w:b/>
                <w:i/>
                <w:sz w:val="18"/>
              </w:rPr>
            </w:pPr>
          </w:p>
        </w:tc>
        <w:tc>
          <w:tcPr>
            <w:tcW w:w="3714" w:type="dxa"/>
            <w:gridSpan w:val="4"/>
            <w:tcBorders>
              <w:bottom w:val="nil"/>
            </w:tcBorders>
            <w:shd w:val="clear" w:color="auto" w:fill="auto"/>
            <w:vAlign w:val="bottom"/>
          </w:tcPr>
          <w:p w14:paraId="30E22E21" w14:textId="77777777" w:rsidR="00F36F04" w:rsidRPr="00C447CE" w:rsidRDefault="00F36F04" w:rsidP="00F36F04">
            <w:pPr>
              <w:keepNext/>
              <w:keepLines/>
              <w:jc w:val="center"/>
              <w:rPr>
                <w:rFonts w:ascii="Arial" w:eastAsia="Batang" w:hAnsi="Arial"/>
                <w:b/>
                <w:i/>
                <w:sz w:val="18"/>
              </w:rPr>
            </w:pPr>
            <w:r w:rsidRPr="00A842AA">
              <w:rPr>
                <w:rFonts w:ascii="Arial" w:eastAsia="Batang" w:hAnsi="Arial"/>
                <w:b/>
                <w:i/>
                <w:sz w:val="18"/>
              </w:rPr>
              <w:t>dmrs-AdditionalPosition</w:t>
            </w:r>
          </w:p>
        </w:tc>
        <w:tc>
          <w:tcPr>
            <w:tcW w:w="3149" w:type="dxa"/>
            <w:gridSpan w:val="4"/>
            <w:tcBorders>
              <w:bottom w:val="nil"/>
            </w:tcBorders>
            <w:shd w:val="clear" w:color="auto" w:fill="auto"/>
            <w:vAlign w:val="bottom"/>
          </w:tcPr>
          <w:p w14:paraId="70108559" w14:textId="77777777" w:rsidR="00F36F04" w:rsidRPr="00C447CE" w:rsidRDefault="00F36F04" w:rsidP="00F36F04">
            <w:pPr>
              <w:keepNext/>
              <w:keepLines/>
              <w:jc w:val="center"/>
              <w:rPr>
                <w:rFonts w:ascii="Arial" w:eastAsia="Batang" w:hAnsi="Arial"/>
                <w:b/>
                <w:i/>
                <w:sz w:val="18"/>
              </w:rPr>
            </w:pPr>
            <w:r w:rsidRPr="00A842AA">
              <w:rPr>
                <w:rFonts w:ascii="Arial" w:eastAsia="Batang" w:hAnsi="Arial"/>
                <w:b/>
                <w:i/>
                <w:sz w:val="18"/>
              </w:rPr>
              <w:t>dmrs-AdditionalPosition</w:t>
            </w:r>
          </w:p>
        </w:tc>
      </w:tr>
      <w:tr w:rsidR="00F36F04" w:rsidRPr="00C447CE" w14:paraId="0315FA55" w14:textId="77777777" w:rsidTr="00F36F04">
        <w:trPr>
          <w:jc w:val="center"/>
        </w:trPr>
        <w:tc>
          <w:tcPr>
            <w:tcW w:w="1967" w:type="dxa"/>
            <w:vMerge/>
            <w:shd w:val="clear" w:color="auto" w:fill="auto"/>
          </w:tcPr>
          <w:p w14:paraId="42BD7143" w14:textId="77777777" w:rsidR="00F36F04" w:rsidRPr="00C447CE" w:rsidRDefault="00F36F04" w:rsidP="00F36F04">
            <w:pPr>
              <w:keepNext/>
              <w:keepLines/>
              <w:jc w:val="center"/>
              <w:rPr>
                <w:rFonts w:ascii="Arial" w:eastAsia="Batang" w:hAnsi="Arial"/>
                <w:b/>
                <w:i/>
                <w:sz w:val="18"/>
              </w:rPr>
            </w:pPr>
          </w:p>
        </w:tc>
        <w:tc>
          <w:tcPr>
            <w:tcW w:w="851" w:type="dxa"/>
            <w:tcBorders>
              <w:top w:val="nil"/>
            </w:tcBorders>
            <w:shd w:val="clear" w:color="auto" w:fill="auto"/>
          </w:tcPr>
          <w:p w14:paraId="78AEFE23" w14:textId="77777777" w:rsidR="00F36F04" w:rsidRPr="00C447CE" w:rsidRDefault="00F36F04" w:rsidP="00F36F04">
            <w:pPr>
              <w:keepNext/>
              <w:keepLines/>
              <w:jc w:val="center"/>
              <w:rPr>
                <w:rFonts w:ascii="Arial" w:eastAsia="Batang" w:hAnsi="Arial"/>
                <w:b/>
                <w:i/>
                <w:sz w:val="18"/>
              </w:rPr>
            </w:pPr>
            <w:r w:rsidRPr="00C447CE">
              <w:rPr>
                <w:rFonts w:ascii="Arial" w:eastAsia="Batang" w:hAnsi="Arial"/>
                <w:b/>
                <w:i/>
                <w:sz w:val="18"/>
              </w:rPr>
              <w:t>0</w:t>
            </w:r>
          </w:p>
        </w:tc>
        <w:tc>
          <w:tcPr>
            <w:tcW w:w="851" w:type="dxa"/>
            <w:tcBorders>
              <w:top w:val="nil"/>
            </w:tcBorders>
            <w:shd w:val="clear" w:color="auto" w:fill="auto"/>
          </w:tcPr>
          <w:p w14:paraId="6C588D02" w14:textId="77777777" w:rsidR="00F36F04" w:rsidRPr="00C447CE" w:rsidRDefault="00F36F04" w:rsidP="00F36F04">
            <w:pPr>
              <w:keepNext/>
              <w:keepLines/>
              <w:jc w:val="center"/>
              <w:rPr>
                <w:rFonts w:ascii="Arial" w:eastAsia="Batang" w:hAnsi="Arial"/>
                <w:b/>
                <w:i/>
                <w:sz w:val="18"/>
              </w:rPr>
            </w:pPr>
            <w:r w:rsidRPr="00C447CE">
              <w:rPr>
                <w:rFonts w:ascii="Arial" w:eastAsia="Batang" w:hAnsi="Arial"/>
                <w:b/>
                <w:i/>
                <w:sz w:val="18"/>
              </w:rPr>
              <w:t>1</w:t>
            </w:r>
          </w:p>
        </w:tc>
        <w:tc>
          <w:tcPr>
            <w:tcW w:w="851" w:type="dxa"/>
            <w:tcBorders>
              <w:top w:val="nil"/>
            </w:tcBorders>
            <w:shd w:val="clear" w:color="auto" w:fill="auto"/>
          </w:tcPr>
          <w:p w14:paraId="1C266F27" w14:textId="77777777" w:rsidR="00F36F04" w:rsidRPr="00C447CE" w:rsidRDefault="00F36F04" w:rsidP="00F36F04">
            <w:pPr>
              <w:keepNext/>
              <w:keepLines/>
              <w:jc w:val="center"/>
              <w:rPr>
                <w:rFonts w:ascii="Arial" w:eastAsia="Batang" w:hAnsi="Arial"/>
                <w:b/>
                <w:i/>
                <w:sz w:val="18"/>
              </w:rPr>
            </w:pPr>
            <w:r w:rsidRPr="00C447CE">
              <w:rPr>
                <w:rFonts w:ascii="Arial" w:eastAsia="Batang" w:hAnsi="Arial"/>
                <w:b/>
                <w:i/>
                <w:sz w:val="18"/>
              </w:rPr>
              <w:t>2</w:t>
            </w:r>
          </w:p>
        </w:tc>
        <w:tc>
          <w:tcPr>
            <w:tcW w:w="1161" w:type="dxa"/>
            <w:tcBorders>
              <w:top w:val="nil"/>
            </w:tcBorders>
            <w:shd w:val="clear" w:color="auto" w:fill="auto"/>
          </w:tcPr>
          <w:p w14:paraId="0982F487" w14:textId="77777777" w:rsidR="00F36F04" w:rsidRPr="00C447CE" w:rsidRDefault="00F36F04" w:rsidP="00F36F04">
            <w:pPr>
              <w:keepNext/>
              <w:keepLines/>
              <w:jc w:val="center"/>
              <w:rPr>
                <w:rFonts w:ascii="Arial" w:eastAsia="Batang" w:hAnsi="Arial"/>
                <w:b/>
                <w:i/>
                <w:sz w:val="18"/>
              </w:rPr>
            </w:pPr>
            <w:r w:rsidRPr="00C447CE">
              <w:rPr>
                <w:rFonts w:ascii="Arial" w:eastAsia="Batang" w:hAnsi="Arial"/>
                <w:b/>
                <w:i/>
                <w:sz w:val="18"/>
              </w:rPr>
              <w:t>3</w:t>
            </w:r>
          </w:p>
        </w:tc>
        <w:tc>
          <w:tcPr>
            <w:tcW w:w="851" w:type="dxa"/>
            <w:tcBorders>
              <w:top w:val="nil"/>
            </w:tcBorders>
            <w:shd w:val="clear" w:color="auto" w:fill="auto"/>
          </w:tcPr>
          <w:p w14:paraId="7FEB8BD9" w14:textId="77777777" w:rsidR="00F36F04" w:rsidRPr="00C447CE" w:rsidRDefault="00F36F04" w:rsidP="00F36F04">
            <w:pPr>
              <w:keepNext/>
              <w:keepLines/>
              <w:jc w:val="center"/>
              <w:rPr>
                <w:rFonts w:ascii="Arial" w:eastAsia="Batang" w:hAnsi="Arial"/>
                <w:b/>
                <w:i/>
                <w:sz w:val="18"/>
              </w:rPr>
            </w:pPr>
            <w:r w:rsidRPr="00C447CE">
              <w:rPr>
                <w:rFonts w:ascii="Arial" w:eastAsia="Batang" w:hAnsi="Arial"/>
                <w:b/>
                <w:i/>
                <w:sz w:val="18"/>
              </w:rPr>
              <w:t>0</w:t>
            </w:r>
          </w:p>
        </w:tc>
        <w:tc>
          <w:tcPr>
            <w:tcW w:w="596" w:type="dxa"/>
            <w:tcBorders>
              <w:top w:val="nil"/>
            </w:tcBorders>
            <w:shd w:val="clear" w:color="auto" w:fill="auto"/>
          </w:tcPr>
          <w:p w14:paraId="0A60F580" w14:textId="77777777" w:rsidR="00F36F04" w:rsidRPr="00C447CE" w:rsidRDefault="00F36F04" w:rsidP="00F36F04">
            <w:pPr>
              <w:keepNext/>
              <w:keepLines/>
              <w:jc w:val="center"/>
              <w:rPr>
                <w:rFonts w:ascii="Arial" w:eastAsia="Batang" w:hAnsi="Arial"/>
                <w:b/>
                <w:i/>
                <w:sz w:val="18"/>
              </w:rPr>
            </w:pPr>
            <w:r w:rsidRPr="00C447CE">
              <w:rPr>
                <w:rFonts w:ascii="Arial" w:eastAsia="Batang" w:hAnsi="Arial"/>
                <w:b/>
                <w:i/>
                <w:sz w:val="18"/>
              </w:rPr>
              <w:t>1</w:t>
            </w:r>
          </w:p>
        </w:tc>
        <w:tc>
          <w:tcPr>
            <w:tcW w:w="851" w:type="dxa"/>
            <w:tcBorders>
              <w:top w:val="nil"/>
            </w:tcBorders>
            <w:shd w:val="clear" w:color="auto" w:fill="auto"/>
          </w:tcPr>
          <w:p w14:paraId="44B6F81B" w14:textId="77777777" w:rsidR="00F36F04" w:rsidRPr="00C447CE" w:rsidRDefault="00F36F04" w:rsidP="00F36F04">
            <w:pPr>
              <w:keepNext/>
              <w:keepLines/>
              <w:jc w:val="center"/>
              <w:rPr>
                <w:rFonts w:ascii="Arial" w:eastAsia="Batang" w:hAnsi="Arial"/>
                <w:b/>
                <w:i/>
                <w:sz w:val="18"/>
              </w:rPr>
            </w:pPr>
            <w:r w:rsidRPr="00C447CE">
              <w:rPr>
                <w:rFonts w:ascii="Arial" w:eastAsia="Batang" w:hAnsi="Arial"/>
                <w:b/>
                <w:i/>
                <w:sz w:val="18"/>
              </w:rPr>
              <w:t>2</w:t>
            </w:r>
          </w:p>
        </w:tc>
        <w:tc>
          <w:tcPr>
            <w:tcW w:w="851" w:type="dxa"/>
            <w:tcBorders>
              <w:top w:val="nil"/>
            </w:tcBorders>
            <w:shd w:val="clear" w:color="auto" w:fill="auto"/>
          </w:tcPr>
          <w:p w14:paraId="3A58FE06" w14:textId="77777777" w:rsidR="00F36F04" w:rsidRPr="00C447CE" w:rsidRDefault="00F36F04" w:rsidP="00F36F04">
            <w:pPr>
              <w:keepNext/>
              <w:keepLines/>
              <w:jc w:val="center"/>
              <w:rPr>
                <w:rFonts w:ascii="Arial" w:eastAsia="Batang" w:hAnsi="Arial"/>
                <w:b/>
                <w:i/>
                <w:sz w:val="18"/>
              </w:rPr>
            </w:pPr>
            <w:r w:rsidRPr="00C447CE">
              <w:rPr>
                <w:rFonts w:ascii="Arial" w:eastAsia="Batang" w:hAnsi="Arial"/>
                <w:b/>
                <w:i/>
                <w:sz w:val="18"/>
              </w:rPr>
              <w:t>3</w:t>
            </w:r>
          </w:p>
        </w:tc>
      </w:tr>
      <w:tr w:rsidR="00F36F04" w:rsidRPr="00C447CE" w14:paraId="3D25EE15" w14:textId="77777777" w:rsidTr="00F36F04">
        <w:trPr>
          <w:jc w:val="center"/>
        </w:trPr>
        <w:tc>
          <w:tcPr>
            <w:tcW w:w="1967" w:type="dxa"/>
            <w:shd w:val="clear" w:color="auto" w:fill="auto"/>
          </w:tcPr>
          <w:p w14:paraId="7D3153A9" w14:textId="77777777" w:rsidR="00F36F04" w:rsidRPr="00C447CE" w:rsidRDefault="00F36F04" w:rsidP="00F36F04">
            <w:pPr>
              <w:keepNext/>
              <w:keepLines/>
              <w:jc w:val="center"/>
              <w:rPr>
                <w:rFonts w:ascii="Arial" w:eastAsia="Batang" w:hAnsi="Arial" w:cs="Arial"/>
                <w:sz w:val="18"/>
              </w:rPr>
            </w:pPr>
            <w:r w:rsidRPr="00C447CE">
              <w:rPr>
                <w:rFonts w:ascii="Arial" w:eastAsia="Batang" w:hAnsi="Arial" w:cs="Arial"/>
                <w:sz w:val="18"/>
              </w:rPr>
              <w:t>2</w:t>
            </w:r>
          </w:p>
        </w:tc>
        <w:tc>
          <w:tcPr>
            <w:tcW w:w="851" w:type="dxa"/>
            <w:shd w:val="clear" w:color="auto" w:fill="auto"/>
          </w:tcPr>
          <w:p w14:paraId="686370DB" w14:textId="77777777" w:rsidR="00F36F04" w:rsidRPr="00C447CE" w:rsidRDefault="00F36F04" w:rsidP="00F36F04">
            <w:pPr>
              <w:keepNext/>
              <w:keepLines/>
              <w:jc w:val="center"/>
              <w:rPr>
                <w:rFonts w:ascii="Arial" w:hAnsi="Arial"/>
                <w:sz w:val="18"/>
              </w:rPr>
            </w:pPr>
            <w:r w:rsidRPr="00C447CE">
              <w:rPr>
                <w:rFonts w:ascii="Arial" w:hAnsi="Arial"/>
                <w:sz w:val="18"/>
              </w:rPr>
              <w:t>-</w:t>
            </w:r>
          </w:p>
        </w:tc>
        <w:tc>
          <w:tcPr>
            <w:tcW w:w="851" w:type="dxa"/>
            <w:shd w:val="clear" w:color="auto" w:fill="auto"/>
          </w:tcPr>
          <w:p w14:paraId="49ED7912" w14:textId="77777777" w:rsidR="00F36F04" w:rsidRPr="00C447CE" w:rsidRDefault="00F36F04" w:rsidP="00F36F04">
            <w:pPr>
              <w:keepNext/>
              <w:keepLines/>
              <w:jc w:val="center"/>
              <w:rPr>
                <w:rFonts w:ascii="Arial" w:eastAsia="Batang" w:hAnsi="Arial"/>
                <w:sz w:val="18"/>
              </w:rPr>
            </w:pPr>
            <w:r w:rsidRPr="00C447CE">
              <w:rPr>
                <w:rFonts w:ascii="Arial" w:eastAsia="Batang" w:hAnsi="Arial"/>
                <w:sz w:val="18"/>
              </w:rPr>
              <w:t>-</w:t>
            </w:r>
          </w:p>
        </w:tc>
        <w:tc>
          <w:tcPr>
            <w:tcW w:w="851" w:type="dxa"/>
            <w:shd w:val="clear" w:color="auto" w:fill="auto"/>
          </w:tcPr>
          <w:p w14:paraId="364A7684" w14:textId="77777777" w:rsidR="00F36F04" w:rsidRPr="00C447CE" w:rsidRDefault="00F36F04" w:rsidP="00F36F04">
            <w:pPr>
              <w:keepNext/>
              <w:keepLines/>
              <w:jc w:val="center"/>
              <w:rPr>
                <w:rFonts w:ascii="Arial" w:eastAsia="Batang" w:hAnsi="Arial"/>
                <w:sz w:val="18"/>
              </w:rPr>
            </w:pPr>
            <w:r w:rsidRPr="00C447CE">
              <w:rPr>
                <w:rFonts w:ascii="Arial" w:eastAsia="Batang" w:hAnsi="Arial"/>
                <w:sz w:val="18"/>
              </w:rPr>
              <w:t>-</w:t>
            </w:r>
          </w:p>
        </w:tc>
        <w:tc>
          <w:tcPr>
            <w:tcW w:w="1161" w:type="dxa"/>
            <w:shd w:val="clear" w:color="auto" w:fill="auto"/>
          </w:tcPr>
          <w:p w14:paraId="61B16AA9" w14:textId="77777777" w:rsidR="00F36F04" w:rsidRPr="00C447CE" w:rsidRDefault="00F36F04" w:rsidP="00F36F04">
            <w:pPr>
              <w:keepNext/>
              <w:keepLines/>
              <w:jc w:val="center"/>
              <w:rPr>
                <w:rFonts w:ascii="Arial" w:eastAsia="Batang" w:hAnsi="Arial"/>
                <w:sz w:val="18"/>
              </w:rPr>
            </w:pPr>
            <w:r w:rsidRPr="00C447CE">
              <w:rPr>
                <w:rFonts w:ascii="Arial" w:eastAsia="Batang" w:hAnsi="Arial"/>
                <w:sz w:val="18"/>
              </w:rPr>
              <w:t>-</w:t>
            </w:r>
          </w:p>
        </w:tc>
        <w:tc>
          <w:tcPr>
            <w:tcW w:w="851" w:type="dxa"/>
            <w:shd w:val="clear" w:color="auto" w:fill="auto"/>
          </w:tcPr>
          <w:p w14:paraId="6E55C4E3" w14:textId="77777777" w:rsidR="00F36F04" w:rsidRPr="00C447CE" w:rsidRDefault="00F36F04" w:rsidP="00F36F04">
            <w:pPr>
              <w:keepNext/>
              <w:keepLines/>
              <w:jc w:val="center"/>
              <w:rPr>
                <w:rFonts w:ascii="Arial" w:hAnsi="Arial"/>
                <w:sz w:val="18"/>
              </w:rPr>
            </w:pPr>
            <w:r w:rsidRPr="00C447CE">
              <w:rPr>
                <w:rFonts w:ascii="Arial" w:hAnsi="Arial"/>
                <w:position w:val="-10"/>
                <w:sz w:val="18"/>
              </w:rPr>
              <w:object w:dxaOrig="200" w:dyaOrig="300" w14:anchorId="3D147508">
                <v:shape id="_x0000_i1028" type="#_x0000_t75" style="width:9.75pt;height:15pt" o:ole="">
                  <v:imagedata r:id="rId15" o:title=""/>
                </v:shape>
                <o:OLEObject Type="Embed" ProgID="Equation.3" ShapeID="_x0000_i1028" DrawAspect="Content" ObjectID="_1599660211" r:id="rId16"/>
              </w:object>
            </w:r>
          </w:p>
        </w:tc>
        <w:tc>
          <w:tcPr>
            <w:tcW w:w="596" w:type="dxa"/>
            <w:shd w:val="clear" w:color="auto" w:fill="auto"/>
          </w:tcPr>
          <w:p w14:paraId="6B6F1D17" w14:textId="77777777" w:rsidR="00F36F04" w:rsidRPr="00C447CE" w:rsidRDefault="00F36F04" w:rsidP="00F36F04">
            <w:pPr>
              <w:keepNext/>
              <w:keepLines/>
              <w:jc w:val="center"/>
              <w:rPr>
                <w:rFonts w:ascii="Arial" w:eastAsia="Batang" w:hAnsi="Arial"/>
                <w:sz w:val="18"/>
              </w:rPr>
            </w:pPr>
            <w:r w:rsidRPr="00C447CE">
              <w:rPr>
                <w:rFonts w:ascii="Arial" w:hAnsi="Arial"/>
                <w:position w:val="-10"/>
                <w:sz w:val="18"/>
              </w:rPr>
              <w:object w:dxaOrig="200" w:dyaOrig="300" w14:anchorId="54DA8281">
                <v:shape id="_x0000_i1029" type="#_x0000_t75" style="width:9.75pt;height:15pt" o:ole="">
                  <v:imagedata r:id="rId15" o:title=""/>
                </v:shape>
                <o:OLEObject Type="Embed" ProgID="Equation.3" ShapeID="_x0000_i1029" DrawAspect="Content" ObjectID="_1599660212" r:id="rId17"/>
              </w:object>
            </w:r>
          </w:p>
        </w:tc>
        <w:tc>
          <w:tcPr>
            <w:tcW w:w="851" w:type="dxa"/>
            <w:shd w:val="clear" w:color="auto" w:fill="auto"/>
          </w:tcPr>
          <w:p w14:paraId="20BBF976" w14:textId="77777777" w:rsidR="00F36F04" w:rsidRPr="00C447CE" w:rsidRDefault="00F36F04" w:rsidP="00F36F04">
            <w:pPr>
              <w:keepNext/>
              <w:keepLines/>
              <w:jc w:val="center"/>
              <w:rPr>
                <w:rFonts w:ascii="Arial" w:eastAsia="Batang" w:hAnsi="Arial"/>
                <w:sz w:val="18"/>
              </w:rPr>
            </w:pPr>
          </w:p>
        </w:tc>
        <w:tc>
          <w:tcPr>
            <w:tcW w:w="851" w:type="dxa"/>
            <w:shd w:val="clear" w:color="auto" w:fill="auto"/>
          </w:tcPr>
          <w:p w14:paraId="665DF251" w14:textId="77777777" w:rsidR="00F36F04" w:rsidRPr="00C447CE" w:rsidRDefault="00F36F04" w:rsidP="00F36F04">
            <w:pPr>
              <w:keepNext/>
              <w:keepLines/>
              <w:jc w:val="center"/>
              <w:rPr>
                <w:rFonts w:ascii="Arial" w:eastAsia="Batang" w:hAnsi="Arial"/>
                <w:sz w:val="18"/>
              </w:rPr>
            </w:pPr>
          </w:p>
        </w:tc>
      </w:tr>
      <w:tr w:rsidR="00F36F04" w:rsidRPr="00C447CE" w14:paraId="47555549" w14:textId="77777777" w:rsidTr="00F36F04">
        <w:trPr>
          <w:jc w:val="center"/>
        </w:trPr>
        <w:tc>
          <w:tcPr>
            <w:tcW w:w="1967" w:type="dxa"/>
            <w:shd w:val="clear" w:color="auto" w:fill="auto"/>
          </w:tcPr>
          <w:p w14:paraId="732B819A" w14:textId="77777777" w:rsidR="00F36F04" w:rsidRPr="00C447CE" w:rsidRDefault="00F36F04" w:rsidP="00F36F04">
            <w:pPr>
              <w:keepNext/>
              <w:keepLines/>
              <w:jc w:val="center"/>
              <w:rPr>
                <w:rFonts w:ascii="Arial" w:eastAsia="Batang" w:hAnsi="Arial" w:cs="Arial"/>
                <w:sz w:val="18"/>
              </w:rPr>
            </w:pPr>
            <w:r w:rsidRPr="00C447CE">
              <w:rPr>
                <w:rFonts w:ascii="Arial" w:eastAsia="Batang" w:hAnsi="Arial" w:cs="Arial"/>
                <w:sz w:val="18"/>
              </w:rPr>
              <w:t>3</w:t>
            </w:r>
          </w:p>
        </w:tc>
        <w:tc>
          <w:tcPr>
            <w:tcW w:w="851" w:type="dxa"/>
            <w:shd w:val="clear" w:color="auto" w:fill="auto"/>
          </w:tcPr>
          <w:p w14:paraId="6717F950" w14:textId="77777777" w:rsidR="00F36F04" w:rsidRPr="00C447CE" w:rsidRDefault="00F36F04" w:rsidP="00F36F04">
            <w:pPr>
              <w:keepNext/>
              <w:keepLines/>
              <w:jc w:val="center"/>
              <w:rPr>
                <w:rFonts w:ascii="Arial" w:hAnsi="Arial"/>
                <w:sz w:val="18"/>
              </w:rPr>
            </w:pPr>
            <w:r w:rsidRPr="00C447CE">
              <w:rPr>
                <w:rFonts w:ascii="Arial" w:hAnsi="Arial"/>
                <w:position w:val="-10"/>
                <w:sz w:val="18"/>
              </w:rPr>
              <w:object w:dxaOrig="200" w:dyaOrig="300" w14:anchorId="5DCD7D75">
                <v:shape id="_x0000_i1030" type="#_x0000_t75" style="width:9.75pt;height:15pt" o:ole="">
                  <v:imagedata r:id="rId15" o:title=""/>
                </v:shape>
                <o:OLEObject Type="Embed" ProgID="Equation.3" ShapeID="_x0000_i1030" DrawAspect="Content" ObjectID="_1599660213" r:id="rId18"/>
              </w:object>
            </w:r>
          </w:p>
        </w:tc>
        <w:tc>
          <w:tcPr>
            <w:tcW w:w="851" w:type="dxa"/>
            <w:shd w:val="clear" w:color="auto" w:fill="auto"/>
          </w:tcPr>
          <w:p w14:paraId="1DC46262" w14:textId="77777777" w:rsidR="00F36F04" w:rsidRPr="00C447CE" w:rsidRDefault="00F36F04" w:rsidP="00F36F04">
            <w:pPr>
              <w:keepNext/>
              <w:keepLines/>
              <w:jc w:val="center"/>
              <w:rPr>
                <w:rFonts w:ascii="Arial" w:eastAsia="Batang" w:hAnsi="Arial"/>
                <w:sz w:val="18"/>
              </w:rPr>
            </w:pPr>
            <w:r w:rsidRPr="00C447CE">
              <w:rPr>
                <w:rFonts w:ascii="Arial" w:hAnsi="Arial"/>
                <w:position w:val="-10"/>
                <w:sz w:val="18"/>
              </w:rPr>
              <w:object w:dxaOrig="200" w:dyaOrig="300" w14:anchorId="2F52CF3E">
                <v:shape id="_x0000_i1031" type="#_x0000_t75" style="width:9.75pt;height:15pt" o:ole="">
                  <v:imagedata r:id="rId15" o:title=""/>
                </v:shape>
                <o:OLEObject Type="Embed" ProgID="Equation.3" ShapeID="_x0000_i1031" DrawAspect="Content" ObjectID="_1599660214" r:id="rId19"/>
              </w:object>
            </w:r>
          </w:p>
        </w:tc>
        <w:tc>
          <w:tcPr>
            <w:tcW w:w="851" w:type="dxa"/>
            <w:shd w:val="clear" w:color="auto" w:fill="auto"/>
          </w:tcPr>
          <w:p w14:paraId="11FF07CC" w14:textId="77777777" w:rsidR="00F36F04" w:rsidRPr="00C447CE" w:rsidRDefault="00F36F04" w:rsidP="00F36F04">
            <w:pPr>
              <w:keepNext/>
              <w:keepLines/>
              <w:jc w:val="center"/>
              <w:rPr>
                <w:rFonts w:ascii="Arial" w:eastAsia="Batang" w:hAnsi="Arial"/>
                <w:sz w:val="18"/>
              </w:rPr>
            </w:pPr>
            <w:r w:rsidRPr="00C447CE">
              <w:rPr>
                <w:rFonts w:ascii="Arial" w:hAnsi="Arial"/>
                <w:position w:val="-10"/>
                <w:sz w:val="18"/>
              </w:rPr>
              <w:object w:dxaOrig="200" w:dyaOrig="300" w14:anchorId="16E539EB">
                <v:shape id="_x0000_i1032" type="#_x0000_t75" style="width:9.75pt;height:15pt" o:ole="">
                  <v:imagedata r:id="rId15" o:title=""/>
                </v:shape>
                <o:OLEObject Type="Embed" ProgID="Equation.3" ShapeID="_x0000_i1032" DrawAspect="Content" ObjectID="_1599660215" r:id="rId20"/>
              </w:object>
            </w:r>
          </w:p>
        </w:tc>
        <w:tc>
          <w:tcPr>
            <w:tcW w:w="1161" w:type="dxa"/>
            <w:shd w:val="clear" w:color="auto" w:fill="auto"/>
          </w:tcPr>
          <w:p w14:paraId="7FDAC771" w14:textId="77777777" w:rsidR="00F36F04" w:rsidRPr="00C447CE" w:rsidRDefault="00F36F04" w:rsidP="00F36F04">
            <w:pPr>
              <w:keepNext/>
              <w:keepLines/>
              <w:jc w:val="center"/>
              <w:rPr>
                <w:rFonts w:ascii="Arial" w:eastAsia="Batang" w:hAnsi="Arial"/>
                <w:sz w:val="18"/>
              </w:rPr>
            </w:pPr>
            <w:r w:rsidRPr="00C447CE">
              <w:rPr>
                <w:rFonts w:ascii="Arial" w:hAnsi="Arial"/>
                <w:position w:val="-10"/>
                <w:sz w:val="18"/>
              </w:rPr>
              <w:object w:dxaOrig="200" w:dyaOrig="300" w14:anchorId="72EBAF47">
                <v:shape id="_x0000_i1033" type="#_x0000_t75" style="width:9.75pt;height:15pt" o:ole="">
                  <v:imagedata r:id="rId15" o:title=""/>
                </v:shape>
                <o:OLEObject Type="Embed" ProgID="Equation.3" ShapeID="_x0000_i1033" DrawAspect="Content" ObjectID="_1599660216" r:id="rId21"/>
              </w:object>
            </w:r>
          </w:p>
        </w:tc>
        <w:tc>
          <w:tcPr>
            <w:tcW w:w="851" w:type="dxa"/>
            <w:shd w:val="clear" w:color="auto" w:fill="auto"/>
          </w:tcPr>
          <w:p w14:paraId="07222BF2" w14:textId="77777777" w:rsidR="00F36F04" w:rsidRPr="00C447CE" w:rsidRDefault="00F36F04" w:rsidP="00F36F04">
            <w:pPr>
              <w:keepNext/>
              <w:keepLines/>
              <w:jc w:val="center"/>
              <w:rPr>
                <w:rFonts w:ascii="Arial" w:hAnsi="Arial"/>
                <w:sz w:val="18"/>
              </w:rPr>
            </w:pPr>
            <w:r w:rsidRPr="00C447CE">
              <w:rPr>
                <w:rFonts w:ascii="Arial" w:hAnsi="Arial"/>
                <w:sz w:val="18"/>
              </w:rPr>
              <w:t>-</w:t>
            </w:r>
          </w:p>
        </w:tc>
        <w:tc>
          <w:tcPr>
            <w:tcW w:w="596" w:type="dxa"/>
            <w:shd w:val="clear" w:color="auto" w:fill="auto"/>
          </w:tcPr>
          <w:p w14:paraId="44FC99FD" w14:textId="77777777" w:rsidR="00F36F04" w:rsidRPr="00C447CE" w:rsidRDefault="00F36F04" w:rsidP="00F36F04">
            <w:pPr>
              <w:keepNext/>
              <w:keepLines/>
              <w:jc w:val="center"/>
              <w:rPr>
                <w:rFonts w:ascii="Arial" w:eastAsia="Batang" w:hAnsi="Arial"/>
                <w:sz w:val="18"/>
              </w:rPr>
            </w:pPr>
            <w:r w:rsidRPr="00C447CE">
              <w:rPr>
                <w:rFonts w:ascii="Arial" w:hAnsi="Arial"/>
                <w:sz w:val="18"/>
              </w:rPr>
              <w:t>-</w:t>
            </w:r>
          </w:p>
        </w:tc>
        <w:tc>
          <w:tcPr>
            <w:tcW w:w="851" w:type="dxa"/>
            <w:shd w:val="clear" w:color="auto" w:fill="auto"/>
          </w:tcPr>
          <w:p w14:paraId="29AC45CB" w14:textId="77777777" w:rsidR="00F36F04" w:rsidRPr="00C447CE" w:rsidRDefault="00F36F04" w:rsidP="00F36F04">
            <w:pPr>
              <w:keepNext/>
              <w:keepLines/>
              <w:jc w:val="center"/>
              <w:rPr>
                <w:rFonts w:ascii="Arial" w:eastAsia="Batang" w:hAnsi="Arial"/>
                <w:sz w:val="18"/>
              </w:rPr>
            </w:pPr>
          </w:p>
        </w:tc>
        <w:tc>
          <w:tcPr>
            <w:tcW w:w="851" w:type="dxa"/>
            <w:shd w:val="clear" w:color="auto" w:fill="auto"/>
          </w:tcPr>
          <w:p w14:paraId="50FE5024" w14:textId="77777777" w:rsidR="00F36F04" w:rsidRPr="00C447CE" w:rsidRDefault="00F36F04" w:rsidP="00F36F04">
            <w:pPr>
              <w:keepNext/>
              <w:keepLines/>
              <w:jc w:val="center"/>
              <w:rPr>
                <w:rFonts w:ascii="Arial" w:eastAsia="Batang" w:hAnsi="Arial"/>
                <w:sz w:val="18"/>
              </w:rPr>
            </w:pPr>
          </w:p>
        </w:tc>
      </w:tr>
      <w:tr w:rsidR="00F36F04" w:rsidRPr="00C447CE" w14:paraId="751E47BE" w14:textId="77777777" w:rsidTr="00F36F04">
        <w:trPr>
          <w:jc w:val="center"/>
        </w:trPr>
        <w:tc>
          <w:tcPr>
            <w:tcW w:w="1967" w:type="dxa"/>
            <w:shd w:val="clear" w:color="auto" w:fill="auto"/>
          </w:tcPr>
          <w:p w14:paraId="2FB5B40D" w14:textId="77777777" w:rsidR="00F36F04" w:rsidRPr="00C447CE" w:rsidRDefault="00F36F04" w:rsidP="00F36F04">
            <w:pPr>
              <w:keepNext/>
              <w:keepLines/>
              <w:jc w:val="center"/>
              <w:rPr>
                <w:rFonts w:ascii="Arial" w:eastAsia="Batang" w:hAnsi="Arial" w:cs="Arial"/>
                <w:sz w:val="18"/>
              </w:rPr>
            </w:pPr>
            <w:r w:rsidRPr="00C447CE">
              <w:rPr>
                <w:rFonts w:ascii="Arial" w:eastAsia="Batang" w:hAnsi="Arial" w:cs="Arial"/>
                <w:sz w:val="18"/>
              </w:rPr>
              <w:t>4</w:t>
            </w:r>
          </w:p>
        </w:tc>
        <w:tc>
          <w:tcPr>
            <w:tcW w:w="851" w:type="dxa"/>
            <w:shd w:val="clear" w:color="auto" w:fill="auto"/>
          </w:tcPr>
          <w:p w14:paraId="68C92B17" w14:textId="77777777" w:rsidR="00F36F04" w:rsidRPr="00C447CE" w:rsidRDefault="00F36F04" w:rsidP="00F36F04">
            <w:pPr>
              <w:keepNext/>
              <w:keepLines/>
              <w:jc w:val="center"/>
              <w:rPr>
                <w:rFonts w:ascii="Arial" w:hAnsi="Arial"/>
                <w:sz w:val="18"/>
              </w:rPr>
            </w:pPr>
            <w:r w:rsidRPr="00C447CE">
              <w:rPr>
                <w:rFonts w:ascii="Arial" w:hAnsi="Arial"/>
                <w:position w:val="-10"/>
                <w:sz w:val="18"/>
              </w:rPr>
              <w:object w:dxaOrig="200" w:dyaOrig="300" w14:anchorId="56B03EDD">
                <v:shape id="_x0000_i1034" type="#_x0000_t75" style="width:9.75pt;height:15pt" o:ole="">
                  <v:imagedata r:id="rId15" o:title=""/>
                </v:shape>
                <o:OLEObject Type="Embed" ProgID="Equation.3" ShapeID="_x0000_i1034" DrawAspect="Content" ObjectID="_1599660217" r:id="rId22"/>
              </w:object>
            </w:r>
          </w:p>
        </w:tc>
        <w:tc>
          <w:tcPr>
            <w:tcW w:w="851" w:type="dxa"/>
            <w:shd w:val="clear" w:color="auto" w:fill="auto"/>
          </w:tcPr>
          <w:p w14:paraId="0886FF6E" w14:textId="77777777" w:rsidR="00F36F04" w:rsidRPr="00C447CE" w:rsidRDefault="00F36F04" w:rsidP="00F36F04">
            <w:pPr>
              <w:keepNext/>
              <w:keepLines/>
              <w:jc w:val="center"/>
              <w:rPr>
                <w:rFonts w:ascii="Arial" w:eastAsia="Batang" w:hAnsi="Arial"/>
                <w:sz w:val="18"/>
              </w:rPr>
            </w:pPr>
            <w:r w:rsidRPr="00C447CE">
              <w:rPr>
                <w:rFonts w:ascii="Arial" w:hAnsi="Arial"/>
                <w:position w:val="-10"/>
                <w:sz w:val="18"/>
              </w:rPr>
              <w:object w:dxaOrig="200" w:dyaOrig="300" w14:anchorId="426878BB">
                <v:shape id="_x0000_i1035" type="#_x0000_t75" style="width:9.75pt;height:15pt" o:ole="">
                  <v:imagedata r:id="rId15" o:title=""/>
                </v:shape>
                <o:OLEObject Type="Embed" ProgID="Equation.3" ShapeID="_x0000_i1035" DrawAspect="Content" ObjectID="_1599660218" r:id="rId23"/>
              </w:object>
            </w:r>
          </w:p>
        </w:tc>
        <w:tc>
          <w:tcPr>
            <w:tcW w:w="851" w:type="dxa"/>
            <w:shd w:val="clear" w:color="auto" w:fill="auto"/>
          </w:tcPr>
          <w:p w14:paraId="3E01CBEB" w14:textId="77777777" w:rsidR="00F36F04" w:rsidRPr="00C447CE" w:rsidRDefault="00F36F04" w:rsidP="00F36F04">
            <w:pPr>
              <w:keepNext/>
              <w:keepLines/>
              <w:jc w:val="center"/>
              <w:rPr>
                <w:rFonts w:ascii="Arial" w:eastAsia="Batang" w:hAnsi="Arial"/>
                <w:sz w:val="18"/>
              </w:rPr>
            </w:pPr>
            <w:r w:rsidRPr="00C447CE">
              <w:rPr>
                <w:rFonts w:ascii="Arial" w:hAnsi="Arial"/>
                <w:position w:val="-10"/>
                <w:sz w:val="18"/>
              </w:rPr>
              <w:object w:dxaOrig="200" w:dyaOrig="300" w14:anchorId="3CEC6C9C">
                <v:shape id="_x0000_i1036" type="#_x0000_t75" style="width:9.75pt;height:15pt" o:ole="">
                  <v:imagedata r:id="rId15" o:title=""/>
                </v:shape>
                <o:OLEObject Type="Embed" ProgID="Equation.3" ShapeID="_x0000_i1036" DrawAspect="Content" ObjectID="_1599660219" r:id="rId24"/>
              </w:object>
            </w:r>
          </w:p>
        </w:tc>
        <w:tc>
          <w:tcPr>
            <w:tcW w:w="1161" w:type="dxa"/>
            <w:shd w:val="clear" w:color="auto" w:fill="auto"/>
          </w:tcPr>
          <w:p w14:paraId="65F8CF9C" w14:textId="77777777" w:rsidR="00F36F04" w:rsidRPr="00C447CE" w:rsidRDefault="00F36F04" w:rsidP="00F36F04">
            <w:pPr>
              <w:keepNext/>
              <w:keepLines/>
              <w:jc w:val="center"/>
              <w:rPr>
                <w:rFonts w:ascii="Arial" w:eastAsia="Batang" w:hAnsi="Arial"/>
                <w:sz w:val="18"/>
              </w:rPr>
            </w:pPr>
            <w:r w:rsidRPr="00C447CE">
              <w:rPr>
                <w:rFonts w:ascii="Arial" w:hAnsi="Arial"/>
                <w:position w:val="-10"/>
                <w:sz w:val="18"/>
              </w:rPr>
              <w:object w:dxaOrig="200" w:dyaOrig="300" w14:anchorId="550F6BDF">
                <v:shape id="_x0000_i1037" type="#_x0000_t75" style="width:9.75pt;height:15pt" o:ole="">
                  <v:imagedata r:id="rId15" o:title=""/>
                </v:shape>
                <o:OLEObject Type="Embed" ProgID="Equation.3" ShapeID="_x0000_i1037" DrawAspect="Content" ObjectID="_1599660220" r:id="rId25"/>
              </w:object>
            </w:r>
          </w:p>
        </w:tc>
        <w:tc>
          <w:tcPr>
            <w:tcW w:w="851" w:type="dxa"/>
            <w:shd w:val="clear" w:color="auto" w:fill="auto"/>
          </w:tcPr>
          <w:p w14:paraId="15417A54" w14:textId="77777777" w:rsidR="00F36F04" w:rsidRPr="00C447CE" w:rsidRDefault="00F36F04" w:rsidP="00F36F04">
            <w:pPr>
              <w:keepNext/>
              <w:keepLines/>
              <w:jc w:val="center"/>
              <w:rPr>
                <w:rFonts w:ascii="Arial" w:hAnsi="Arial"/>
                <w:sz w:val="18"/>
              </w:rPr>
            </w:pPr>
            <w:r w:rsidRPr="00C447CE">
              <w:rPr>
                <w:rFonts w:ascii="Arial" w:hAnsi="Arial"/>
                <w:position w:val="-10"/>
                <w:sz w:val="18"/>
              </w:rPr>
              <w:object w:dxaOrig="200" w:dyaOrig="300" w14:anchorId="4BAA23A0">
                <v:shape id="_x0000_i1038" type="#_x0000_t75" style="width:9.75pt;height:15pt" o:ole="">
                  <v:imagedata r:id="rId15" o:title=""/>
                </v:shape>
                <o:OLEObject Type="Embed" ProgID="Equation.3" ShapeID="_x0000_i1038" DrawAspect="Content" ObjectID="_1599660221" r:id="rId26"/>
              </w:object>
            </w:r>
          </w:p>
        </w:tc>
        <w:tc>
          <w:tcPr>
            <w:tcW w:w="596" w:type="dxa"/>
            <w:shd w:val="clear" w:color="auto" w:fill="auto"/>
          </w:tcPr>
          <w:p w14:paraId="0BFE9627" w14:textId="77777777" w:rsidR="00F36F04" w:rsidRPr="00C447CE" w:rsidRDefault="00F36F04" w:rsidP="00F36F04">
            <w:pPr>
              <w:keepNext/>
              <w:keepLines/>
              <w:jc w:val="center"/>
              <w:rPr>
                <w:rFonts w:ascii="Arial" w:eastAsia="Batang" w:hAnsi="Arial"/>
                <w:sz w:val="18"/>
              </w:rPr>
            </w:pPr>
            <w:r w:rsidRPr="00C447CE">
              <w:rPr>
                <w:rFonts w:ascii="Arial" w:hAnsi="Arial"/>
                <w:position w:val="-10"/>
                <w:sz w:val="18"/>
              </w:rPr>
              <w:object w:dxaOrig="200" w:dyaOrig="300" w14:anchorId="59259441">
                <v:shape id="_x0000_i1039" type="#_x0000_t75" style="width:9.75pt;height:15pt" o:ole="">
                  <v:imagedata r:id="rId15" o:title=""/>
                </v:shape>
                <o:OLEObject Type="Embed" ProgID="Equation.3" ShapeID="_x0000_i1039" DrawAspect="Content" ObjectID="_1599660222" r:id="rId27"/>
              </w:object>
            </w:r>
          </w:p>
        </w:tc>
        <w:tc>
          <w:tcPr>
            <w:tcW w:w="851" w:type="dxa"/>
            <w:shd w:val="clear" w:color="auto" w:fill="auto"/>
          </w:tcPr>
          <w:p w14:paraId="40D2FB08" w14:textId="77777777" w:rsidR="00F36F04" w:rsidRPr="00C447CE" w:rsidRDefault="00F36F04" w:rsidP="00F36F04">
            <w:pPr>
              <w:keepNext/>
              <w:keepLines/>
              <w:jc w:val="center"/>
              <w:rPr>
                <w:rFonts w:ascii="Arial" w:eastAsia="Batang" w:hAnsi="Arial"/>
                <w:sz w:val="18"/>
              </w:rPr>
            </w:pPr>
          </w:p>
        </w:tc>
        <w:tc>
          <w:tcPr>
            <w:tcW w:w="851" w:type="dxa"/>
            <w:shd w:val="clear" w:color="auto" w:fill="auto"/>
          </w:tcPr>
          <w:p w14:paraId="78F549D4" w14:textId="77777777" w:rsidR="00F36F04" w:rsidRPr="00C447CE" w:rsidRDefault="00F36F04" w:rsidP="00F36F04">
            <w:pPr>
              <w:keepNext/>
              <w:keepLines/>
              <w:jc w:val="center"/>
              <w:rPr>
                <w:rFonts w:ascii="Arial" w:eastAsia="Batang" w:hAnsi="Arial"/>
                <w:sz w:val="18"/>
              </w:rPr>
            </w:pPr>
          </w:p>
        </w:tc>
      </w:tr>
      <w:tr w:rsidR="00F36F04" w:rsidRPr="00C447CE" w14:paraId="158AF94C" w14:textId="77777777" w:rsidTr="00F36F04">
        <w:trPr>
          <w:jc w:val="center"/>
        </w:trPr>
        <w:tc>
          <w:tcPr>
            <w:tcW w:w="1967" w:type="dxa"/>
            <w:shd w:val="clear" w:color="auto" w:fill="auto"/>
          </w:tcPr>
          <w:p w14:paraId="25B33C6F" w14:textId="77777777" w:rsidR="00F36F04" w:rsidRPr="00C447CE" w:rsidRDefault="00F36F04" w:rsidP="00F36F04">
            <w:pPr>
              <w:keepNext/>
              <w:keepLines/>
              <w:jc w:val="center"/>
              <w:rPr>
                <w:rFonts w:ascii="Arial" w:eastAsia="Batang" w:hAnsi="Arial" w:cs="Arial"/>
                <w:sz w:val="18"/>
              </w:rPr>
            </w:pPr>
            <w:r w:rsidRPr="00C447CE">
              <w:rPr>
                <w:rFonts w:ascii="Arial" w:eastAsia="Batang" w:hAnsi="Arial" w:cs="Arial"/>
                <w:sz w:val="18"/>
              </w:rPr>
              <w:t>5</w:t>
            </w:r>
          </w:p>
        </w:tc>
        <w:tc>
          <w:tcPr>
            <w:tcW w:w="851" w:type="dxa"/>
            <w:shd w:val="clear" w:color="auto" w:fill="auto"/>
          </w:tcPr>
          <w:p w14:paraId="68224444" w14:textId="77777777" w:rsidR="00F36F04" w:rsidRPr="00C447CE" w:rsidRDefault="00F36F04" w:rsidP="00F36F04">
            <w:pPr>
              <w:keepNext/>
              <w:keepLines/>
              <w:jc w:val="center"/>
              <w:rPr>
                <w:rFonts w:ascii="Arial" w:hAnsi="Arial"/>
                <w:sz w:val="18"/>
              </w:rPr>
            </w:pPr>
            <w:r w:rsidRPr="00C447CE">
              <w:rPr>
                <w:rFonts w:ascii="Arial" w:hAnsi="Arial"/>
                <w:position w:val="-10"/>
                <w:sz w:val="18"/>
              </w:rPr>
              <w:object w:dxaOrig="200" w:dyaOrig="300" w14:anchorId="11B5675E">
                <v:shape id="_x0000_i1040" type="#_x0000_t75" style="width:9.75pt;height:15pt" o:ole="">
                  <v:imagedata r:id="rId15" o:title=""/>
                </v:shape>
                <o:OLEObject Type="Embed" ProgID="Equation.3" ShapeID="_x0000_i1040" DrawAspect="Content" ObjectID="_1599660223" r:id="rId28"/>
              </w:object>
            </w:r>
          </w:p>
        </w:tc>
        <w:tc>
          <w:tcPr>
            <w:tcW w:w="851" w:type="dxa"/>
            <w:shd w:val="clear" w:color="auto" w:fill="auto"/>
          </w:tcPr>
          <w:p w14:paraId="05A1CBA9" w14:textId="77777777" w:rsidR="00F36F04" w:rsidRPr="00C447CE" w:rsidRDefault="00F36F04" w:rsidP="00F36F04">
            <w:pPr>
              <w:keepNext/>
              <w:keepLines/>
              <w:jc w:val="center"/>
              <w:rPr>
                <w:rFonts w:ascii="Arial" w:eastAsia="Batang" w:hAnsi="Arial"/>
                <w:sz w:val="18"/>
              </w:rPr>
            </w:pPr>
            <w:r w:rsidRPr="00C447CE">
              <w:rPr>
                <w:rFonts w:ascii="Arial" w:hAnsi="Arial"/>
                <w:position w:val="-10"/>
                <w:sz w:val="18"/>
              </w:rPr>
              <w:object w:dxaOrig="200" w:dyaOrig="300" w14:anchorId="774B4E3F">
                <v:shape id="_x0000_i1041" type="#_x0000_t75" style="width:9.75pt;height:15pt" o:ole="">
                  <v:imagedata r:id="rId15" o:title=""/>
                </v:shape>
                <o:OLEObject Type="Embed" ProgID="Equation.3" ShapeID="_x0000_i1041" DrawAspect="Content" ObjectID="_1599660224" r:id="rId29"/>
              </w:object>
            </w:r>
          </w:p>
        </w:tc>
        <w:tc>
          <w:tcPr>
            <w:tcW w:w="851" w:type="dxa"/>
            <w:shd w:val="clear" w:color="auto" w:fill="auto"/>
          </w:tcPr>
          <w:p w14:paraId="2B0EB58A" w14:textId="77777777" w:rsidR="00F36F04" w:rsidRPr="00C447CE" w:rsidRDefault="00F36F04" w:rsidP="00F36F04">
            <w:pPr>
              <w:keepNext/>
              <w:keepLines/>
              <w:jc w:val="center"/>
              <w:rPr>
                <w:rFonts w:ascii="Arial" w:eastAsia="Batang" w:hAnsi="Arial"/>
                <w:sz w:val="18"/>
              </w:rPr>
            </w:pPr>
            <w:r w:rsidRPr="00C447CE">
              <w:rPr>
                <w:rFonts w:ascii="Arial" w:hAnsi="Arial"/>
                <w:position w:val="-10"/>
                <w:sz w:val="18"/>
              </w:rPr>
              <w:object w:dxaOrig="200" w:dyaOrig="300" w14:anchorId="1F05C392">
                <v:shape id="_x0000_i1042" type="#_x0000_t75" style="width:9.75pt;height:15pt" o:ole="">
                  <v:imagedata r:id="rId15" o:title=""/>
                </v:shape>
                <o:OLEObject Type="Embed" ProgID="Equation.3" ShapeID="_x0000_i1042" DrawAspect="Content" ObjectID="_1599660225" r:id="rId30"/>
              </w:object>
            </w:r>
          </w:p>
        </w:tc>
        <w:tc>
          <w:tcPr>
            <w:tcW w:w="1161" w:type="dxa"/>
            <w:shd w:val="clear" w:color="auto" w:fill="auto"/>
          </w:tcPr>
          <w:p w14:paraId="6E5729E0" w14:textId="77777777" w:rsidR="00F36F04" w:rsidRPr="00C447CE" w:rsidRDefault="00F36F04" w:rsidP="00F36F04">
            <w:pPr>
              <w:keepNext/>
              <w:keepLines/>
              <w:jc w:val="center"/>
              <w:rPr>
                <w:rFonts w:ascii="Arial" w:eastAsia="Batang" w:hAnsi="Arial"/>
                <w:sz w:val="18"/>
              </w:rPr>
            </w:pPr>
            <w:r w:rsidRPr="00C447CE">
              <w:rPr>
                <w:rFonts w:ascii="Arial" w:hAnsi="Arial"/>
                <w:position w:val="-10"/>
                <w:sz w:val="18"/>
              </w:rPr>
              <w:object w:dxaOrig="200" w:dyaOrig="300" w14:anchorId="3B2C751B">
                <v:shape id="_x0000_i1043" type="#_x0000_t75" style="width:9.75pt;height:15pt" o:ole="">
                  <v:imagedata r:id="rId15" o:title=""/>
                </v:shape>
                <o:OLEObject Type="Embed" ProgID="Equation.3" ShapeID="_x0000_i1043" DrawAspect="Content" ObjectID="_1599660226" r:id="rId31"/>
              </w:object>
            </w:r>
          </w:p>
        </w:tc>
        <w:tc>
          <w:tcPr>
            <w:tcW w:w="851" w:type="dxa"/>
            <w:shd w:val="clear" w:color="auto" w:fill="auto"/>
          </w:tcPr>
          <w:p w14:paraId="20EE5FCD" w14:textId="77777777" w:rsidR="00F36F04" w:rsidRPr="00C447CE" w:rsidRDefault="00F36F04" w:rsidP="00F36F04">
            <w:pPr>
              <w:keepNext/>
              <w:keepLines/>
              <w:jc w:val="center"/>
              <w:rPr>
                <w:rFonts w:ascii="Arial" w:hAnsi="Arial"/>
                <w:sz w:val="18"/>
              </w:rPr>
            </w:pPr>
            <w:r w:rsidRPr="00C447CE">
              <w:rPr>
                <w:rFonts w:ascii="Arial" w:hAnsi="Arial"/>
                <w:sz w:val="18"/>
              </w:rPr>
              <w:t>-</w:t>
            </w:r>
          </w:p>
        </w:tc>
        <w:tc>
          <w:tcPr>
            <w:tcW w:w="596" w:type="dxa"/>
            <w:shd w:val="clear" w:color="auto" w:fill="auto"/>
          </w:tcPr>
          <w:p w14:paraId="73DE04D3" w14:textId="77777777" w:rsidR="00F36F04" w:rsidRPr="00C447CE" w:rsidRDefault="00F36F04" w:rsidP="00F36F04">
            <w:pPr>
              <w:keepNext/>
              <w:keepLines/>
              <w:jc w:val="center"/>
              <w:rPr>
                <w:rFonts w:ascii="Arial" w:eastAsia="Batang" w:hAnsi="Arial"/>
                <w:sz w:val="18"/>
              </w:rPr>
            </w:pPr>
            <w:r w:rsidRPr="00C447CE">
              <w:rPr>
                <w:rFonts w:ascii="Arial" w:hAnsi="Arial"/>
                <w:sz w:val="18"/>
              </w:rPr>
              <w:t>-</w:t>
            </w:r>
          </w:p>
        </w:tc>
        <w:tc>
          <w:tcPr>
            <w:tcW w:w="851" w:type="dxa"/>
            <w:shd w:val="clear" w:color="auto" w:fill="auto"/>
          </w:tcPr>
          <w:p w14:paraId="276C0C30" w14:textId="77777777" w:rsidR="00F36F04" w:rsidRPr="00C447CE" w:rsidRDefault="00F36F04" w:rsidP="00F36F04">
            <w:pPr>
              <w:keepNext/>
              <w:keepLines/>
              <w:jc w:val="center"/>
              <w:rPr>
                <w:rFonts w:ascii="Arial" w:eastAsia="Batang" w:hAnsi="Arial"/>
                <w:sz w:val="18"/>
              </w:rPr>
            </w:pPr>
          </w:p>
        </w:tc>
        <w:tc>
          <w:tcPr>
            <w:tcW w:w="851" w:type="dxa"/>
            <w:shd w:val="clear" w:color="auto" w:fill="auto"/>
          </w:tcPr>
          <w:p w14:paraId="771C58E3" w14:textId="77777777" w:rsidR="00F36F04" w:rsidRPr="00C447CE" w:rsidRDefault="00F36F04" w:rsidP="00F36F04">
            <w:pPr>
              <w:keepNext/>
              <w:keepLines/>
              <w:jc w:val="center"/>
              <w:rPr>
                <w:rFonts w:ascii="Arial" w:eastAsia="Batang" w:hAnsi="Arial"/>
                <w:sz w:val="18"/>
              </w:rPr>
            </w:pPr>
          </w:p>
        </w:tc>
      </w:tr>
      <w:tr w:rsidR="00F36F04" w:rsidRPr="00C447CE" w14:paraId="4D57E8E3" w14:textId="77777777" w:rsidTr="00F36F04">
        <w:trPr>
          <w:jc w:val="center"/>
        </w:trPr>
        <w:tc>
          <w:tcPr>
            <w:tcW w:w="1967" w:type="dxa"/>
            <w:shd w:val="clear" w:color="auto" w:fill="auto"/>
          </w:tcPr>
          <w:p w14:paraId="0F8AA3C4" w14:textId="77777777" w:rsidR="00F36F04" w:rsidRPr="00C447CE" w:rsidRDefault="00F36F04" w:rsidP="00F36F04">
            <w:pPr>
              <w:keepNext/>
              <w:keepLines/>
              <w:jc w:val="center"/>
              <w:rPr>
                <w:rFonts w:ascii="Arial" w:eastAsia="Batang" w:hAnsi="Arial" w:cs="Arial"/>
                <w:sz w:val="18"/>
              </w:rPr>
            </w:pPr>
            <w:r w:rsidRPr="00C447CE">
              <w:rPr>
                <w:rFonts w:ascii="Arial" w:eastAsia="Batang" w:hAnsi="Arial"/>
                <w:sz w:val="18"/>
              </w:rPr>
              <w:t>6</w:t>
            </w:r>
          </w:p>
        </w:tc>
        <w:tc>
          <w:tcPr>
            <w:tcW w:w="851" w:type="dxa"/>
            <w:shd w:val="clear" w:color="auto" w:fill="auto"/>
          </w:tcPr>
          <w:p w14:paraId="54B950CC" w14:textId="77777777" w:rsidR="00F36F04" w:rsidRPr="00C447CE" w:rsidRDefault="00F36F04" w:rsidP="00F36F04">
            <w:pPr>
              <w:keepNext/>
              <w:keepLines/>
              <w:jc w:val="center"/>
              <w:rPr>
                <w:rFonts w:ascii="Arial" w:hAnsi="Arial"/>
                <w:sz w:val="18"/>
              </w:rPr>
            </w:pPr>
            <w:r w:rsidRPr="00C447CE">
              <w:rPr>
                <w:rFonts w:ascii="Arial" w:hAnsi="Arial"/>
                <w:position w:val="-10"/>
                <w:sz w:val="18"/>
              </w:rPr>
              <w:object w:dxaOrig="200" w:dyaOrig="300" w14:anchorId="33956813">
                <v:shape id="_x0000_i1044" type="#_x0000_t75" style="width:9.75pt;height:15pt" o:ole="">
                  <v:imagedata r:id="rId15" o:title=""/>
                </v:shape>
                <o:OLEObject Type="Embed" ProgID="Equation.3" ShapeID="_x0000_i1044" DrawAspect="Content" ObjectID="_1599660227" r:id="rId32"/>
              </w:object>
            </w:r>
          </w:p>
        </w:tc>
        <w:tc>
          <w:tcPr>
            <w:tcW w:w="851" w:type="dxa"/>
            <w:shd w:val="clear" w:color="auto" w:fill="auto"/>
          </w:tcPr>
          <w:p w14:paraId="645D7D98" w14:textId="77777777" w:rsidR="00F36F04" w:rsidRPr="00C447CE" w:rsidRDefault="00F36F04" w:rsidP="00F36F04">
            <w:pPr>
              <w:keepNext/>
              <w:keepLines/>
              <w:jc w:val="center"/>
              <w:rPr>
                <w:rFonts w:ascii="Arial" w:eastAsia="Batang" w:hAnsi="Arial"/>
                <w:sz w:val="18"/>
              </w:rPr>
            </w:pPr>
            <w:r w:rsidRPr="00C447CE">
              <w:rPr>
                <w:rFonts w:ascii="Arial" w:hAnsi="Arial"/>
                <w:position w:val="-10"/>
                <w:sz w:val="18"/>
              </w:rPr>
              <w:object w:dxaOrig="200" w:dyaOrig="300" w14:anchorId="05C65D86">
                <v:shape id="_x0000_i1045" type="#_x0000_t75" style="width:9.75pt;height:15pt" o:ole="">
                  <v:imagedata r:id="rId15" o:title=""/>
                </v:shape>
                <o:OLEObject Type="Embed" ProgID="Equation.3" ShapeID="_x0000_i1045" DrawAspect="Content" ObjectID="_1599660228" r:id="rId33"/>
              </w:object>
            </w:r>
          </w:p>
        </w:tc>
        <w:tc>
          <w:tcPr>
            <w:tcW w:w="851" w:type="dxa"/>
            <w:shd w:val="clear" w:color="auto" w:fill="auto"/>
          </w:tcPr>
          <w:p w14:paraId="71A8281A" w14:textId="77777777" w:rsidR="00F36F04" w:rsidRPr="00C447CE" w:rsidRDefault="00F36F04" w:rsidP="00F36F04">
            <w:pPr>
              <w:keepNext/>
              <w:keepLines/>
              <w:jc w:val="center"/>
              <w:rPr>
                <w:rFonts w:ascii="Arial" w:eastAsia="Batang" w:hAnsi="Arial"/>
                <w:sz w:val="18"/>
              </w:rPr>
            </w:pPr>
            <w:r w:rsidRPr="00C447CE">
              <w:rPr>
                <w:rFonts w:ascii="Arial" w:hAnsi="Arial"/>
                <w:position w:val="-10"/>
                <w:sz w:val="18"/>
              </w:rPr>
              <w:object w:dxaOrig="200" w:dyaOrig="300" w14:anchorId="25FE8F22">
                <v:shape id="_x0000_i1046" type="#_x0000_t75" style="width:9.75pt;height:15pt" o:ole="">
                  <v:imagedata r:id="rId15" o:title=""/>
                </v:shape>
                <o:OLEObject Type="Embed" ProgID="Equation.3" ShapeID="_x0000_i1046" DrawAspect="Content" ObjectID="_1599660229" r:id="rId34"/>
              </w:object>
            </w:r>
          </w:p>
        </w:tc>
        <w:tc>
          <w:tcPr>
            <w:tcW w:w="1161" w:type="dxa"/>
            <w:shd w:val="clear" w:color="auto" w:fill="auto"/>
          </w:tcPr>
          <w:p w14:paraId="5B175F43" w14:textId="77777777" w:rsidR="00F36F04" w:rsidRPr="00C447CE" w:rsidRDefault="00F36F04" w:rsidP="00F36F04">
            <w:pPr>
              <w:keepNext/>
              <w:keepLines/>
              <w:jc w:val="center"/>
              <w:rPr>
                <w:rFonts w:ascii="Arial" w:eastAsia="Batang" w:hAnsi="Arial"/>
                <w:sz w:val="18"/>
              </w:rPr>
            </w:pPr>
            <w:r w:rsidRPr="00C447CE">
              <w:rPr>
                <w:rFonts w:ascii="Arial" w:hAnsi="Arial"/>
                <w:position w:val="-10"/>
                <w:sz w:val="18"/>
              </w:rPr>
              <w:object w:dxaOrig="200" w:dyaOrig="300" w14:anchorId="31C5E0B2">
                <v:shape id="_x0000_i1047" type="#_x0000_t75" style="width:9.75pt;height:15pt" o:ole="">
                  <v:imagedata r:id="rId15" o:title=""/>
                </v:shape>
                <o:OLEObject Type="Embed" ProgID="Equation.3" ShapeID="_x0000_i1047" DrawAspect="Content" ObjectID="_1599660230" r:id="rId35"/>
              </w:object>
            </w:r>
          </w:p>
        </w:tc>
        <w:tc>
          <w:tcPr>
            <w:tcW w:w="851" w:type="dxa"/>
            <w:shd w:val="clear" w:color="auto" w:fill="auto"/>
          </w:tcPr>
          <w:p w14:paraId="2AAE63E2" w14:textId="77777777" w:rsidR="00F36F04" w:rsidRPr="00C447CE" w:rsidRDefault="00F36F04" w:rsidP="00F36F04">
            <w:pPr>
              <w:keepNext/>
              <w:keepLines/>
              <w:jc w:val="center"/>
              <w:rPr>
                <w:rFonts w:ascii="Arial" w:hAnsi="Arial"/>
                <w:sz w:val="18"/>
              </w:rPr>
            </w:pPr>
            <w:r>
              <w:rPr>
                <w:rFonts w:ascii="Arial" w:eastAsia="SimSun" w:hAnsi="Arial"/>
                <w:noProof/>
                <w:color w:val="FF0000"/>
                <w:position w:val="-10"/>
                <w:sz w:val="18"/>
                <w:lang w:eastAsia="en-GB"/>
              </w:rPr>
              <w:drawing>
                <wp:inline distT="0" distB="0" distL="0" distR="0" wp14:anchorId="73F2988A" wp14:editId="3CD2DF38">
                  <wp:extent cx="140970" cy="1911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596" w:type="dxa"/>
            <w:shd w:val="clear" w:color="auto" w:fill="auto"/>
          </w:tcPr>
          <w:p w14:paraId="7F3AA712" w14:textId="77777777" w:rsidR="00F36F04" w:rsidRPr="00C447CE" w:rsidRDefault="00F36F04" w:rsidP="00F36F04">
            <w:pPr>
              <w:keepNext/>
              <w:keepLines/>
              <w:jc w:val="center"/>
              <w:rPr>
                <w:rFonts w:ascii="Arial" w:eastAsia="Batang" w:hAnsi="Arial"/>
                <w:sz w:val="18"/>
              </w:rPr>
            </w:pPr>
            <w:r>
              <w:rPr>
                <w:rFonts w:ascii="Arial" w:hAnsi="Arial"/>
                <w:noProof/>
                <w:color w:val="FF0000"/>
                <w:position w:val="-10"/>
                <w:sz w:val="18"/>
                <w:lang w:eastAsia="en-GB"/>
              </w:rPr>
              <w:drawing>
                <wp:inline distT="0" distB="0" distL="0" distR="0" wp14:anchorId="00CA2F34" wp14:editId="678198C8">
                  <wp:extent cx="241300" cy="191135"/>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851" w:type="dxa"/>
            <w:shd w:val="clear" w:color="auto" w:fill="auto"/>
          </w:tcPr>
          <w:p w14:paraId="082852CE" w14:textId="77777777" w:rsidR="00F36F04" w:rsidRPr="00C447CE" w:rsidRDefault="00F36F04" w:rsidP="00F36F04">
            <w:pPr>
              <w:keepNext/>
              <w:keepLines/>
              <w:jc w:val="center"/>
              <w:rPr>
                <w:rFonts w:ascii="Arial" w:eastAsia="Batang" w:hAnsi="Arial"/>
                <w:sz w:val="18"/>
              </w:rPr>
            </w:pPr>
          </w:p>
        </w:tc>
        <w:tc>
          <w:tcPr>
            <w:tcW w:w="851" w:type="dxa"/>
            <w:shd w:val="clear" w:color="auto" w:fill="auto"/>
          </w:tcPr>
          <w:p w14:paraId="0DFD66A8" w14:textId="77777777" w:rsidR="00F36F04" w:rsidRPr="00C447CE" w:rsidRDefault="00F36F04" w:rsidP="00F36F04">
            <w:pPr>
              <w:keepNext/>
              <w:keepLines/>
              <w:jc w:val="center"/>
              <w:rPr>
                <w:rFonts w:ascii="Arial" w:eastAsia="Batang" w:hAnsi="Arial"/>
                <w:sz w:val="18"/>
              </w:rPr>
            </w:pPr>
          </w:p>
        </w:tc>
      </w:tr>
      <w:tr w:rsidR="00F36F04" w:rsidRPr="00C447CE" w14:paraId="262B9845" w14:textId="77777777" w:rsidTr="00F36F04">
        <w:trPr>
          <w:jc w:val="center"/>
        </w:trPr>
        <w:tc>
          <w:tcPr>
            <w:tcW w:w="1967" w:type="dxa"/>
            <w:shd w:val="clear" w:color="auto" w:fill="auto"/>
          </w:tcPr>
          <w:p w14:paraId="408E2C99" w14:textId="77777777" w:rsidR="00F36F04" w:rsidRPr="00C447CE" w:rsidRDefault="00F36F04" w:rsidP="00F36F04">
            <w:pPr>
              <w:keepNext/>
              <w:keepLines/>
              <w:jc w:val="center"/>
              <w:rPr>
                <w:rFonts w:ascii="Arial" w:eastAsia="Batang" w:hAnsi="Arial"/>
                <w:sz w:val="18"/>
              </w:rPr>
            </w:pPr>
            <w:r w:rsidRPr="00C447CE">
              <w:rPr>
                <w:rFonts w:ascii="Arial" w:eastAsia="Batang" w:hAnsi="Arial" w:cs="Arial"/>
                <w:sz w:val="18"/>
              </w:rPr>
              <w:t>7</w:t>
            </w:r>
          </w:p>
        </w:tc>
        <w:tc>
          <w:tcPr>
            <w:tcW w:w="851" w:type="dxa"/>
            <w:shd w:val="clear" w:color="auto" w:fill="auto"/>
          </w:tcPr>
          <w:p w14:paraId="2951C525" w14:textId="77777777" w:rsidR="00F36F04" w:rsidRPr="00C447CE" w:rsidRDefault="00F36F04" w:rsidP="00F36F04">
            <w:pPr>
              <w:keepNext/>
              <w:keepLines/>
              <w:jc w:val="center"/>
              <w:rPr>
                <w:rFonts w:ascii="Arial" w:eastAsia="Batang" w:hAnsi="Arial"/>
                <w:sz w:val="18"/>
              </w:rPr>
            </w:pPr>
            <w:r w:rsidRPr="00C447CE">
              <w:rPr>
                <w:rFonts w:ascii="Arial" w:hAnsi="Arial"/>
                <w:position w:val="-10"/>
                <w:sz w:val="18"/>
              </w:rPr>
              <w:object w:dxaOrig="200" w:dyaOrig="300" w14:anchorId="0F49E23C">
                <v:shape id="_x0000_i1048" type="#_x0000_t75" style="width:9.75pt;height:15pt" o:ole="">
                  <v:imagedata r:id="rId15" o:title=""/>
                </v:shape>
                <o:OLEObject Type="Embed" ProgID="Equation.3" ShapeID="_x0000_i1048" DrawAspect="Content" ObjectID="_1599660231" r:id="rId38"/>
              </w:object>
            </w:r>
          </w:p>
        </w:tc>
        <w:tc>
          <w:tcPr>
            <w:tcW w:w="851" w:type="dxa"/>
            <w:shd w:val="clear" w:color="auto" w:fill="auto"/>
          </w:tcPr>
          <w:p w14:paraId="4104F4EF" w14:textId="77777777" w:rsidR="00F36F04" w:rsidRPr="00C447CE" w:rsidRDefault="00F36F04" w:rsidP="00F36F04">
            <w:pPr>
              <w:keepNext/>
              <w:keepLines/>
              <w:jc w:val="center"/>
              <w:rPr>
                <w:rFonts w:ascii="Arial" w:eastAsia="Batang" w:hAnsi="Arial"/>
                <w:sz w:val="18"/>
              </w:rPr>
            </w:pPr>
            <w:r w:rsidRPr="00C447CE">
              <w:rPr>
                <w:rFonts w:ascii="Arial" w:hAnsi="Arial"/>
                <w:position w:val="-10"/>
                <w:sz w:val="18"/>
              </w:rPr>
              <w:object w:dxaOrig="200" w:dyaOrig="300" w14:anchorId="2078DBE9">
                <v:shape id="_x0000_i1049" type="#_x0000_t75" style="width:9.75pt;height:15pt" o:ole="">
                  <v:imagedata r:id="rId15" o:title=""/>
                </v:shape>
                <o:OLEObject Type="Embed" ProgID="Equation.3" ShapeID="_x0000_i1049" DrawAspect="Content" ObjectID="_1599660232" r:id="rId39"/>
              </w:object>
            </w:r>
          </w:p>
        </w:tc>
        <w:tc>
          <w:tcPr>
            <w:tcW w:w="851" w:type="dxa"/>
            <w:shd w:val="clear" w:color="auto" w:fill="auto"/>
          </w:tcPr>
          <w:p w14:paraId="76353C27" w14:textId="77777777" w:rsidR="00F36F04" w:rsidRPr="00C447CE" w:rsidRDefault="00F36F04" w:rsidP="00F36F04">
            <w:pPr>
              <w:keepNext/>
              <w:keepLines/>
              <w:jc w:val="center"/>
              <w:rPr>
                <w:rFonts w:ascii="Arial" w:eastAsia="Batang" w:hAnsi="Arial"/>
                <w:sz w:val="18"/>
              </w:rPr>
            </w:pPr>
            <w:r w:rsidRPr="00C447CE">
              <w:rPr>
                <w:rFonts w:ascii="Arial" w:hAnsi="Arial"/>
                <w:position w:val="-10"/>
                <w:sz w:val="18"/>
              </w:rPr>
              <w:object w:dxaOrig="200" w:dyaOrig="300" w14:anchorId="57993164">
                <v:shape id="_x0000_i1050" type="#_x0000_t75" style="width:9.75pt;height:15pt" o:ole="">
                  <v:imagedata r:id="rId15" o:title=""/>
                </v:shape>
                <o:OLEObject Type="Embed" ProgID="Equation.3" ShapeID="_x0000_i1050" DrawAspect="Content" ObjectID="_1599660233" r:id="rId40"/>
              </w:object>
            </w:r>
          </w:p>
        </w:tc>
        <w:tc>
          <w:tcPr>
            <w:tcW w:w="1161" w:type="dxa"/>
            <w:shd w:val="clear" w:color="auto" w:fill="auto"/>
          </w:tcPr>
          <w:p w14:paraId="7351A15F" w14:textId="77777777" w:rsidR="00F36F04" w:rsidRPr="00C447CE" w:rsidRDefault="00F36F04" w:rsidP="00F36F04">
            <w:pPr>
              <w:keepNext/>
              <w:keepLines/>
              <w:jc w:val="center"/>
              <w:rPr>
                <w:rFonts w:ascii="Arial" w:eastAsia="Batang" w:hAnsi="Arial"/>
                <w:sz w:val="18"/>
              </w:rPr>
            </w:pPr>
            <w:r w:rsidRPr="00C447CE">
              <w:rPr>
                <w:rFonts w:ascii="Arial" w:hAnsi="Arial"/>
                <w:position w:val="-10"/>
                <w:sz w:val="18"/>
              </w:rPr>
              <w:object w:dxaOrig="200" w:dyaOrig="300" w14:anchorId="2B08A890">
                <v:shape id="_x0000_i1051" type="#_x0000_t75" style="width:9.75pt;height:15pt" o:ole="">
                  <v:imagedata r:id="rId15" o:title=""/>
                </v:shape>
                <o:OLEObject Type="Embed" ProgID="Equation.3" ShapeID="_x0000_i1051" DrawAspect="Content" ObjectID="_1599660234" r:id="rId41"/>
              </w:object>
            </w:r>
          </w:p>
        </w:tc>
        <w:tc>
          <w:tcPr>
            <w:tcW w:w="851" w:type="dxa"/>
            <w:shd w:val="clear" w:color="auto" w:fill="auto"/>
          </w:tcPr>
          <w:p w14:paraId="1DA8A76F" w14:textId="77777777" w:rsidR="00F36F04" w:rsidRPr="00C447CE" w:rsidRDefault="00F36F04" w:rsidP="00F36F04">
            <w:pPr>
              <w:keepNext/>
              <w:keepLines/>
              <w:jc w:val="center"/>
              <w:rPr>
                <w:rFonts w:ascii="Arial" w:eastAsia="Batang" w:hAnsi="Arial"/>
                <w:sz w:val="18"/>
              </w:rPr>
            </w:pPr>
            <w:r w:rsidRPr="00C447CE">
              <w:rPr>
                <w:rFonts w:ascii="Arial" w:hAnsi="Arial"/>
                <w:position w:val="-10"/>
                <w:sz w:val="18"/>
              </w:rPr>
              <w:object w:dxaOrig="200" w:dyaOrig="300" w14:anchorId="063770FC">
                <v:shape id="_x0000_i1052" type="#_x0000_t75" style="width:9.75pt;height:15pt" o:ole="">
                  <v:imagedata r:id="rId15" o:title=""/>
                </v:shape>
                <o:OLEObject Type="Embed" ProgID="Equation.3" ShapeID="_x0000_i1052" DrawAspect="Content" ObjectID="_1599660235" r:id="rId42"/>
              </w:object>
            </w:r>
          </w:p>
        </w:tc>
        <w:tc>
          <w:tcPr>
            <w:tcW w:w="596" w:type="dxa"/>
            <w:shd w:val="clear" w:color="auto" w:fill="auto"/>
          </w:tcPr>
          <w:p w14:paraId="6A2C12C8" w14:textId="6962C9AD" w:rsidR="00F36F04" w:rsidRPr="00C447CE" w:rsidRDefault="00F36F04" w:rsidP="00F36F04">
            <w:pPr>
              <w:keepNext/>
              <w:keepLines/>
              <w:jc w:val="center"/>
              <w:rPr>
                <w:rFonts w:ascii="Arial" w:eastAsia="Batang" w:hAnsi="Arial"/>
                <w:sz w:val="18"/>
              </w:rPr>
            </w:pPr>
            <w:r>
              <w:rPr>
                <w:rFonts w:ascii="Arial" w:hAnsi="Arial"/>
                <w:noProof/>
                <w:position w:val="-10"/>
                <w:sz w:val="18"/>
              </w:rPr>
              <w:drawing>
                <wp:inline distT="0" distB="0" distL="0" distR="0" wp14:anchorId="17F630C4" wp14:editId="65A4411C">
                  <wp:extent cx="238125" cy="1905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p>
        </w:tc>
        <w:tc>
          <w:tcPr>
            <w:tcW w:w="851" w:type="dxa"/>
            <w:shd w:val="clear" w:color="auto" w:fill="auto"/>
          </w:tcPr>
          <w:p w14:paraId="37D96B1B" w14:textId="77777777" w:rsidR="00F36F04" w:rsidRPr="00C447CE" w:rsidRDefault="00F36F04" w:rsidP="00F36F04">
            <w:pPr>
              <w:keepNext/>
              <w:keepLines/>
              <w:jc w:val="center"/>
              <w:rPr>
                <w:rFonts w:ascii="Arial" w:eastAsia="Batang" w:hAnsi="Arial"/>
                <w:sz w:val="18"/>
              </w:rPr>
            </w:pPr>
          </w:p>
        </w:tc>
        <w:tc>
          <w:tcPr>
            <w:tcW w:w="851" w:type="dxa"/>
            <w:shd w:val="clear" w:color="auto" w:fill="auto"/>
          </w:tcPr>
          <w:p w14:paraId="2AEECC97" w14:textId="77777777" w:rsidR="00F36F04" w:rsidRPr="00C447CE" w:rsidRDefault="00F36F04" w:rsidP="00F36F04">
            <w:pPr>
              <w:keepNext/>
              <w:keepLines/>
              <w:jc w:val="center"/>
              <w:rPr>
                <w:rFonts w:ascii="Arial" w:eastAsia="Batang" w:hAnsi="Arial"/>
                <w:sz w:val="18"/>
              </w:rPr>
            </w:pPr>
          </w:p>
        </w:tc>
      </w:tr>
      <w:tr w:rsidR="00F36F04" w:rsidRPr="00C447CE" w14:paraId="2ECA65F7" w14:textId="77777777" w:rsidTr="00F36F04">
        <w:trPr>
          <w:jc w:val="center"/>
        </w:trPr>
        <w:tc>
          <w:tcPr>
            <w:tcW w:w="1967" w:type="dxa"/>
            <w:shd w:val="clear" w:color="auto" w:fill="auto"/>
          </w:tcPr>
          <w:p w14:paraId="717D599E" w14:textId="77777777" w:rsidR="00F36F04" w:rsidRPr="00C447CE" w:rsidRDefault="00F36F04" w:rsidP="00F36F04">
            <w:pPr>
              <w:keepNext/>
              <w:keepLines/>
              <w:jc w:val="center"/>
              <w:rPr>
                <w:rFonts w:ascii="Arial" w:eastAsia="Batang" w:hAnsi="Arial"/>
                <w:sz w:val="18"/>
              </w:rPr>
            </w:pPr>
            <w:r w:rsidRPr="00C447CE">
              <w:rPr>
                <w:rFonts w:ascii="Arial" w:eastAsia="Batang" w:hAnsi="Arial"/>
                <w:sz w:val="18"/>
              </w:rPr>
              <w:t>8</w:t>
            </w:r>
          </w:p>
        </w:tc>
        <w:tc>
          <w:tcPr>
            <w:tcW w:w="851" w:type="dxa"/>
            <w:shd w:val="clear" w:color="auto" w:fill="auto"/>
          </w:tcPr>
          <w:p w14:paraId="70E3F855" w14:textId="77777777" w:rsidR="00F36F04" w:rsidRPr="00C447CE" w:rsidRDefault="00F36F04" w:rsidP="00F36F04">
            <w:pPr>
              <w:keepNext/>
              <w:keepLines/>
              <w:jc w:val="center"/>
              <w:rPr>
                <w:rFonts w:ascii="Arial" w:eastAsia="Batang" w:hAnsi="Arial"/>
                <w:sz w:val="18"/>
              </w:rPr>
            </w:pPr>
            <w:r w:rsidRPr="00C447CE">
              <w:rPr>
                <w:rFonts w:ascii="Arial" w:hAnsi="Arial"/>
                <w:position w:val="-10"/>
                <w:sz w:val="18"/>
              </w:rPr>
              <w:object w:dxaOrig="200" w:dyaOrig="300" w14:anchorId="5AB9920A">
                <v:shape id="_x0000_i1053" type="#_x0000_t75" style="width:9.75pt;height:15pt" o:ole="">
                  <v:imagedata r:id="rId15" o:title=""/>
                </v:shape>
                <o:OLEObject Type="Embed" ProgID="Equation.3" ShapeID="_x0000_i1053" DrawAspect="Content" ObjectID="_1599660236" r:id="rId43"/>
              </w:object>
            </w:r>
          </w:p>
        </w:tc>
        <w:tc>
          <w:tcPr>
            <w:tcW w:w="851" w:type="dxa"/>
            <w:shd w:val="clear" w:color="auto" w:fill="auto"/>
          </w:tcPr>
          <w:p w14:paraId="74BAD17B" w14:textId="77777777" w:rsidR="00F36F04" w:rsidRPr="00C447CE" w:rsidRDefault="00F36F04" w:rsidP="00F36F04">
            <w:pPr>
              <w:keepNext/>
              <w:keepLines/>
              <w:jc w:val="center"/>
              <w:rPr>
                <w:rFonts w:ascii="Arial" w:eastAsia="Batang" w:hAnsi="Arial"/>
                <w:sz w:val="18"/>
              </w:rPr>
            </w:pPr>
            <w:r w:rsidRPr="00C447CE">
              <w:rPr>
                <w:rFonts w:ascii="Arial" w:hAnsi="Arial"/>
                <w:position w:val="-10"/>
                <w:sz w:val="18"/>
              </w:rPr>
              <w:object w:dxaOrig="200" w:dyaOrig="300" w14:anchorId="1C246460">
                <v:shape id="_x0000_i1054" type="#_x0000_t75" style="width:9.75pt;height:15pt" o:ole="">
                  <v:imagedata r:id="rId15" o:title=""/>
                </v:shape>
                <o:OLEObject Type="Embed" ProgID="Equation.3" ShapeID="_x0000_i1054" DrawAspect="Content" ObjectID="_1599660237" r:id="rId44"/>
              </w:object>
            </w:r>
            <w:r w:rsidRPr="00C447CE">
              <w:rPr>
                <w:rFonts w:ascii="Arial" w:hAnsi="Arial"/>
                <w:sz w:val="18"/>
              </w:rPr>
              <w:t>, 7</w:t>
            </w:r>
          </w:p>
        </w:tc>
        <w:tc>
          <w:tcPr>
            <w:tcW w:w="851" w:type="dxa"/>
            <w:shd w:val="clear" w:color="auto" w:fill="auto"/>
          </w:tcPr>
          <w:p w14:paraId="3E035E95" w14:textId="77777777" w:rsidR="00F36F04" w:rsidRPr="00C447CE" w:rsidRDefault="00F36F04" w:rsidP="00F36F04">
            <w:pPr>
              <w:keepNext/>
              <w:keepLines/>
              <w:jc w:val="center"/>
              <w:rPr>
                <w:rFonts w:ascii="Arial" w:eastAsia="Batang" w:hAnsi="Arial"/>
                <w:sz w:val="18"/>
              </w:rPr>
            </w:pPr>
            <w:r w:rsidRPr="00C447CE">
              <w:rPr>
                <w:rFonts w:ascii="Arial" w:hAnsi="Arial"/>
                <w:position w:val="-10"/>
                <w:sz w:val="18"/>
              </w:rPr>
              <w:object w:dxaOrig="200" w:dyaOrig="300" w14:anchorId="3B2B6914">
                <v:shape id="_x0000_i1055" type="#_x0000_t75" style="width:9.75pt;height:15pt" o:ole="">
                  <v:imagedata r:id="rId15" o:title=""/>
                </v:shape>
                <o:OLEObject Type="Embed" ProgID="Equation.3" ShapeID="_x0000_i1055" DrawAspect="Content" ObjectID="_1599660238" r:id="rId45"/>
              </w:object>
            </w:r>
            <w:r w:rsidRPr="00C447CE">
              <w:rPr>
                <w:rFonts w:ascii="Arial" w:hAnsi="Arial"/>
                <w:sz w:val="18"/>
              </w:rPr>
              <w:t>, 7</w:t>
            </w:r>
          </w:p>
        </w:tc>
        <w:tc>
          <w:tcPr>
            <w:tcW w:w="1161" w:type="dxa"/>
            <w:shd w:val="clear" w:color="auto" w:fill="auto"/>
          </w:tcPr>
          <w:p w14:paraId="2250608F" w14:textId="77777777" w:rsidR="00F36F04" w:rsidRPr="00C447CE" w:rsidRDefault="00F36F04" w:rsidP="00F36F04">
            <w:pPr>
              <w:keepNext/>
              <w:keepLines/>
              <w:jc w:val="center"/>
              <w:rPr>
                <w:rFonts w:ascii="Arial" w:eastAsia="Batang" w:hAnsi="Arial"/>
                <w:sz w:val="18"/>
              </w:rPr>
            </w:pPr>
            <w:r w:rsidRPr="00C447CE">
              <w:rPr>
                <w:rFonts w:ascii="Arial" w:hAnsi="Arial"/>
                <w:position w:val="-10"/>
                <w:sz w:val="18"/>
              </w:rPr>
              <w:object w:dxaOrig="200" w:dyaOrig="300" w14:anchorId="0B6AF292">
                <v:shape id="_x0000_i1056" type="#_x0000_t75" style="width:9.75pt;height:15pt" o:ole="">
                  <v:imagedata r:id="rId15" o:title=""/>
                </v:shape>
                <o:OLEObject Type="Embed" ProgID="Equation.3" ShapeID="_x0000_i1056" DrawAspect="Content" ObjectID="_1599660239" r:id="rId46"/>
              </w:object>
            </w:r>
            <w:r w:rsidRPr="00C447CE">
              <w:rPr>
                <w:rFonts w:ascii="Arial" w:hAnsi="Arial"/>
                <w:sz w:val="18"/>
              </w:rPr>
              <w:t>, 7</w:t>
            </w:r>
          </w:p>
        </w:tc>
        <w:tc>
          <w:tcPr>
            <w:tcW w:w="851" w:type="dxa"/>
            <w:shd w:val="clear" w:color="auto" w:fill="auto"/>
          </w:tcPr>
          <w:p w14:paraId="00950D0B" w14:textId="77777777" w:rsidR="00F36F04" w:rsidRPr="00C447CE" w:rsidRDefault="00F36F04" w:rsidP="00F36F04">
            <w:pPr>
              <w:keepNext/>
              <w:keepLines/>
              <w:jc w:val="center"/>
              <w:rPr>
                <w:rFonts w:ascii="Arial" w:eastAsia="Batang" w:hAnsi="Arial"/>
                <w:sz w:val="18"/>
              </w:rPr>
            </w:pPr>
            <w:r w:rsidRPr="00C447CE">
              <w:rPr>
                <w:rFonts w:ascii="Arial" w:hAnsi="Arial"/>
                <w:sz w:val="18"/>
              </w:rPr>
              <w:t>-</w:t>
            </w:r>
          </w:p>
        </w:tc>
        <w:tc>
          <w:tcPr>
            <w:tcW w:w="596" w:type="dxa"/>
            <w:shd w:val="clear" w:color="auto" w:fill="auto"/>
          </w:tcPr>
          <w:p w14:paraId="71221039" w14:textId="77777777" w:rsidR="00F36F04" w:rsidRPr="00C447CE" w:rsidRDefault="00F36F04" w:rsidP="00F36F04">
            <w:pPr>
              <w:keepNext/>
              <w:keepLines/>
              <w:jc w:val="center"/>
              <w:rPr>
                <w:rFonts w:ascii="Arial" w:eastAsia="Batang" w:hAnsi="Arial"/>
                <w:sz w:val="18"/>
              </w:rPr>
            </w:pPr>
            <w:r w:rsidRPr="00C447CE">
              <w:rPr>
                <w:rFonts w:ascii="Arial" w:eastAsia="Batang" w:hAnsi="Arial"/>
                <w:sz w:val="18"/>
              </w:rPr>
              <w:t>-</w:t>
            </w:r>
          </w:p>
        </w:tc>
        <w:tc>
          <w:tcPr>
            <w:tcW w:w="851" w:type="dxa"/>
            <w:shd w:val="clear" w:color="auto" w:fill="auto"/>
          </w:tcPr>
          <w:p w14:paraId="42D54183" w14:textId="77777777" w:rsidR="00F36F04" w:rsidRPr="00C447CE" w:rsidRDefault="00F36F04" w:rsidP="00F36F04">
            <w:pPr>
              <w:keepNext/>
              <w:keepLines/>
              <w:jc w:val="center"/>
              <w:rPr>
                <w:rFonts w:ascii="Arial" w:eastAsia="Batang" w:hAnsi="Arial"/>
                <w:sz w:val="18"/>
              </w:rPr>
            </w:pPr>
          </w:p>
        </w:tc>
        <w:tc>
          <w:tcPr>
            <w:tcW w:w="851" w:type="dxa"/>
            <w:shd w:val="clear" w:color="auto" w:fill="auto"/>
          </w:tcPr>
          <w:p w14:paraId="0A3F05B3" w14:textId="77777777" w:rsidR="00F36F04" w:rsidRPr="00C447CE" w:rsidRDefault="00F36F04" w:rsidP="00F36F04">
            <w:pPr>
              <w:keepNext/>
              <w:keepLines/>
              <w:jc w:val="center"/>
              <w:rPr>
                <w:rFonts w:ascii="Arial" w:eastAsia="Batang" w:hAnsi="Arial"/>
                <w:sz w:val="18"/>
              </w:rPr>
            </w:pPr>
          </w:p>
        </w:tc>
      </w:tr>
      <w:tr w:rsidR="00F36F04" w:rsidRPr="00C447CE" w14:paraId="57FEBC01" w14:textId="77777777" w:rsidTr="00F36F04">
        <w:trPr>
          <w:jc w:val="center"/>
        </w:trPr>
        <w:tc>
          <w:tcPr>
            <w:tcW w:w="1967" w:type="dxa"/>
            <w:shd w:val="clear" w:color="auto" w:fill="auto"/>
          </w:tcPr>
          <w:p w14:paraId="25B68894" w14:textId="77777777" w:rsidR="00F36F04" w:rsidRPr="00C447CE" w:rsidRDefault="00F36F04" w:rsidP="00F36F04">
            <w:pPr>
              <w:keepNext/>
              <w:keepLines/>
              <w:jc w:val="center"/>
              <w:rPr>
                <w:rFonts w:ascii="Arial" w:eastAsia="Batang" w:hAnsi="Arial"/>
                <w:sz w:val="18"/>
              </w:rPr>
            </w:pPr>
            <w:r w:rsidRPr="00C447CE">
              <w:rPr>
                <w:rFonts w:ascii="Arial" w:eastAsia="Batang" w:hAnsi="Arial"/>
                <w:sz w:val="18"/>
              </w:rPr>
              <w:t>9</w:t>
            </w:r>
          </w:p>
        </w:tc>
        <w:tc>
          <w:tcPr>
            <w:tcW w:w="851" w:type="dxa"/>
            <w:shd w:val="clear" w:color="auto" w:fill="auto"/>
          </w:tcPr>
          <w:p w14:paraId="66A2530E" w14:textId="77777777" w:rsidR="00F36F04" w:rsidRPr="00C447CE" w:rsidRDefault="00F36F04" w:rsidP="00F36F04">
            <w:pPr>
              <w:keepNext/>
              <w:keepLines/>
              <w:jc w:val="center"/>
              <w:rPr>
                <w:rFonts w:ascii="Arial" w:eastAsia="Batang" w:hAnsi="Arial"/>
                <w:sz w:val="18"/>
              </w:rPr>
            </w:pPr>
            <w:r w:rsidRPr="00C447CE">
              <w:rPr>
                <w:rFonts w:ascii="Arial" w:hAnsi="Arial"/>
                <w:position w:val="-10"/>
                <w:sz w:val="18"/>
              </w:rPr>
              <w:object w:dxaOrig="200" w:dyaOrig="300" w14:anchorId="20E87766">
                <v:shape id="_x0000_i1057" type="#_x0000_t75" style="width:9.75pt;height:15pt" o:ole="">
                  <v:imagedata r:id="rId15" o:title=""/>
                </v:shape>
                <o:OLEObject Type="Embed" ProgID="Equation.3" ShapeID="_x0000_i1057" DrawAspect="Content" ObjectID="_1599660240" r:id="rId47"/>
              </w:object>
            </w:r>
          </w:p>
        </w:tc>
        <w:tc>
          <w:tcPr>
            <w:tcW w:w="851" w:type="dxa"/>
            <w:shd w:val="clear" w:color="auto" w:fill="auto"/>
          </w:tcPr>
          <w:p w14:paraId="7C593040" w14:textId="77777777" w:rsidR="00F36F04" w:rsidRPr="00C447CE" w:rsidRDefault="00F36F04" w:rsidP="00F36F04">
            <w:pPr>
              <w:keepNext/>
              <w:keepLines/>
              <w:jc w:val="center"/>
              <w:rPr>
                <w:rFonts w:ascii="Arial" w:eastAsia="Batang" w:hAnsi="Arial"/>
                <w:sz w:val="18"/>
              </w:rPr>
            </w:pPr>
            <w:r w:rsidRPr="00C447CE">
              <w:rPr>
                <w:rFonts w:ascii="Arial" w:hAnsi="Arial"/>
                <w:position w:val="-10"/>
                <w:sz w:val="18"/>
              </w:rPr>
              <w:object w:dxaOrig="200" w:dyaOrig="300" w14:anchorId="11394BEA">
                <v:shape id="_x0000_i1058" type="#_x0000_t75" style="width:9.75pt;height:15pt" o:ole="">
                  <v:imagedata r:id="rId15" o:title=""/>
                </v:shape>
                <o:OLEObject Type="Embed" ProgID="Equation.3" ShapeID="_x0000_i1058" DrawAspect="Content" ObjectID="_1599660241" r:id="rId48"/>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851" w:type="dxa"/>
            <w:shd w:val="clear" w:color="auto" w:fill="auto"/>
          </w:tcPr>
          <w:p w14:paraId="049D043C" w14:textId="77777777" w:rsidR="00F36F04" w:rsidRPr="00C447CE" w:rsidRDefault="00F36F04" w:rsidP="00F36F04">
            <w:pPr>
              <w:keepNext/>
              <w:keepLines/>
              <w:jc w:val="center"/>
              <w:rPr>
                <w:rFonts w:ascii="Arial" w:eastAsia="Batang" w:hAnsi="Arial"/>
                <w:sz w:val="18"/>
              </w:rPr>
            </w:pPr>
            <w:r w:rsidRPr="00C447CE">
              <w:rPr>
                <w:rFonts w:ascii="Arial" w:hAnsi="Arial"/>
                <w:position w:val="-10"/>
                <w:sz w:val="18"/>
              </w:rPr>
              <w:object w:dxaOrig="200" w:dyaOrig="300" w14:anchorId="5E220AE6">
                <v:shape id="_x0000_i1059" type="#_x0000_t75" style="width:9.75pt;height:15pt" o:ole="">
                  <v:imagedata r:id="rId15" o:title=""/>
                </v:shape>
                <o:OLEObject Type="Embed" ProgID="Equation.3" ShapeID="_x0000_i1059" DrawAspect="Content" ObjectID="_1599660242" r:id="rId49"/>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1161" w:type="dxa"/>
            <w:shd w:val="clear" w:color="auto" w:fill="auto"/>
          </w:tcPr>
          <w:p w14:paraId="16B82460" w14:textId="77777777" w:rsidR="00F36F04" w:rsidRPr="00C447CE" w:rsidRDefault="00F36F04" w:rsidP="00F36F04">
            <w:pPr>
              <w:keepNext/>
              <w:keepLines/>
              <w:jc w:val="center"/>
              <w:rPr>
                <w:rFonts w:ascii="Arial" w:eastAsia="Batang" w:hAnsi="Arial"/>
                <w:sz w:val="18"/>
              </w:rPr>
            </w:pPr>
            <w:r w:rsidRPr="00C447CE">
              <w:rPr>
                <w:rFonts w:ascii="Arial" w:hAnsi="Arial"/>
                <w:position w:val="-10"/>
                <w:sz w:val="18"/>
              </w:rPr>
              <w:object w:dxaOrig="200" w:dyaOrig="300" w14:anchorId="5B0910EA">
                <v:shape id="_x0000_i1060" type="#_x0000_t75" style="width:9.75pt;height:15pt" o:ole="">
                  <v:imagedata r:id="rId15" o:title=""/>
                </v:shape>
                <o:OLEObject Type="Embed" ProgID="Equation.3" ShapeID="_x0000_i1060" DrawAspect="Content" ObjectID="_1599660243" r:id="rId50"/>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851" w:type="dxa"/>
            <w:shd w:val="clear" w:color="auto" w:fill="auto"/>
          </w:tcPr>
          <w:p w14:paraId="315841A8" w14:textId="77777777" w:rsidR="00F36F04" w:rsidRPr="00C447CE" w:rsidRDefault="00F36F04" w:rsidP="00F36F04">
            <w:pPr>
              <w:keepNext/>
              <w:keepLines/>
              <w:jc w:val="center"/>
              <w:rPr>
                <w:rFonts w:ascii="Arial" w:eastAsia="Batang" w:hAnsi="Arial"/>
                <w:sz w:val="18"/>
              </w:rPr>
            </w:pPr>
            <w:r w:rsidRPr="00C447CE">
              <w:rPr>
                <w:rFonts w:ascii="Arial" w:hAnsi="Arial"/>
                <w:sz w:val="18"/>
              </w:rPr>
              <w:t>-</w:t>
            </w:r>
          </w:p>
        </w:tc>
        <w:tc>
          <w:tcPr>
            <w:tcW w:w="596" w:type="dxa"/>
            <w:shd w:val="clear" w:color="auto" w:fill="auto"/>
          </w:tcPr>
          <w:p w14:paraId="21DB8826" w14:textId="77777777" w:rsidR="00F36F04" w:rsidRPr="00C447CE" w:rsidRDefault="00F36F04" w:rsidP="00F36F04">
            <w:pPr>
              <w:keepNext/>
              <w:keepLines/>
              <w:jc w:val="center"/>
              <w:rPr>
                <w:rFonts w:ascii="Arial" w:eastAsia="Batang" w:hAnsi="Arial"/>
                <w:sz w:val="18"/>
              </w:rPr>
            </w:pPr>
            <w:r w:rsidRPr="00C447CE">
              <w:rPr>
                <w:rFonts w:ascii="Arial" w:eastAsia="Batang" w:hAnsi="Arial"/>
                <w:sz w:val="18"/>
              </w:rPr>
              <w:t>-</w:t>
            </w:r>
          </w:p>
        </w:tc>
        <w:tc>
          <w:tcPr>
            <w:tcW w:w="851" w:type="dxa"/>
            <w:shd w:val="clear" w:color="auto" w:fill="auto"/>
          </w:tcPr>
          <w:p w14:paraId="7E02E388" w14:textId="77777777" w:rsidR="00F36F04" w:rsidRPr="00C447CE" w:rsidRDefault="00F36F04" w:rsidP="00F36F04">
            <w:pPr>
              <w:keepNext/>
              <w:keepLines/>
              <w:jc w:val="center"/>
              <w:rPr>
                <w:rFonts w:ascii="Arial" w:eastAsia="Batang" w:hAnsi="Arial"/>
                <w:sz w:val="18"/>
              </w:rPr>
            </w:pPr>
          </w:p>
        </w:tc>
        <w:tc>
          <w:tcPr>
            <w:tcW w:w="851" w:type="dxa"/>
            <w:shd w:val="clear" w:color="auto" w:fill="auto"/>
          </w:tcPr>
          <w:p w14:paraId="4FDFCE6B" w14:textId="77777777" w:rsidR="00F36F04" w:rsidRPr="00C447CE" w:rsidRDefault="00F36F04" w:rsidP="00F36F04">
            <w:pPr>
              <w:keepNext/>
              <w:keepLines/>
              <w:jc w:val="center"/>
              <w:rPr>
                <w:rFonts w:ascii="Arial" w:eastAsia="Batang" w:hAnsi="Arial"/>
                <w:sz w:val="18"/>
              </w:rPr>
            </w:pPr>
          </w:p>
        </w:tc>
      </w:tr>
      <w:tr w:rsidR="00F36F04" w:rsidRPr="00C447CE" w14:paraId="40551BC1" w14:textId="77777777" w:rsidTr="00F36F04">
        <w:trPr>
          <w:jc w:val="center"/>
        </w:trPr>
        <w:tc>
          <w:tcPr>
            <w:tcW w:w="1967" w:type="dxa"/>
            <w:shd w:val="clear" w:color="auto" w:fill="auto"/>
          </w:tcPr>
          <w:p w14:paraId="627F6A19" w14:textId="77777777" w:rsidR="00F36F04" w:rsidRPr="00C447CE" w:rsidRDefault="00F36F04" w:rsidP="00F36F04">
            <w:pPr>
              <w:keepNext/>
              <w:keepLines/>
              <w:jc w:val="center"/>
              <w:rPr>
                <w:rFonts w:ascii="Arial" w:eastAsia="Batang" w:hAnsi="Arial"/>
                <w:sz w:val="18"/>
              </w:rPr>
            </w:pPr>
            <w:r w:rsidRPr="00C447CE">
              <w:rPr>
                <w:rFonts w:ascii="Arial" w:eastAsia="Batang" w:hAnsi="Arial"/>
                <w:sz w:val="18"/>
              </w:rPr>
              <w:t>10</w:t>
            </w:r>
          </w:p>
        </w:tc>
        <w:tc>
          <w:tcPr>
            <w:tcW w:w="851" w:type="dxa"/>
            <w:shd w:val="clear" w:color="auto" w:fill="auto"/>
          </w:tcPr>
          <w:p w14:paraId="4D1624F6" w14:textId="77777777" w:rsidR="00F36F04" w:rsidRPr="00C447CE" w:rsidRDefault="00F36F04" w:rsidP="00F36F04">
            <w:pPr>
              <w:keepNext/>
              <w:keepLines/>
              <w:jc w:val="center"/>
              <w:rPr>
                <w:rFonts w:ascii="Arial" w:eastAsia="Batang" w:hAnsi="Arial"/>
                <w:sz w:val="18"/>
              </w:rPr>
            </w:pPr>
            <w:r w:rsidRPr="00C447CE">
              <w:rPr>
                <w:rFonts w:ascii="Arial" w:hAnsi="Arial"/>
                <w:position w:val="-10"/>
                <w:sz w:val="18"/>
              </w:rPr>
              <w:object w:dxaOrig="200" w:dyaOrig="300" w14:anchorId="05DAC86A">
                <v:shape id="_x0000_i1061" type="#_x0000_t75" style="width:9.75pt;height:15pt" o:ole="">
                  <v:imagedata r:id="rId15" o:title=""/>
                </v:shape>
                <o:OLEObject Type="Embed" ProgID="Equation.3" ShapeID="_x0000_i1061" DrawAspect="Content" ObjectID="_1599660244" r:id="rId51"/>
              </w:object>
            </w:r>
          </w:p>
        </w:tc>
        <w:tc>
          <w:tcPr>
            <w:tcW w:w="851" w:type="dxa"/>
            <w:shd w:val="clear" w:color="auto" w:fill="auto"/>
          </w:tcPr>
          <w:p w14:paraId="6594D013" w14:textId="77777777" w:rsidR="00F36F04" w:rsidRPr="00C447CE" w:rsidRDefault="00F36F04" w:rsidP="00F36F04">
            <w:pPr>
              <w:keepNext/>
              <w:keepLines/>
              <w:jc w:val="center"/>
              <w:rPr>
                <w:rFonts w:ascii="Arial" w:eastAsia="Batang" w:hAnsi="Arial"/>
                <w:sz w:val="18"/>
              </w:rPr>
            </w:pPr>
            <w:r w:rsidRPr="00C447CE">
              <w:rPr>
                <w:rFonts w:ascii="Arial" w:hAnsi="Arial"/>
                <w:position w:val="-10"/>
                <w:sz w:val="18"/>
              </w:rPr>
              <w:object w:dxaOrig="200" w:dyaOrig="300" w14:anchorId="35473119">
                <v:shape id="_x0000_i1062" type="#_x0000_t75" style="width:9.75pt;height:15pt" o:ole="">
                  <v:imagedata r:id="rId15" o:title=""/>
                </v:shape>
                <o:OLEObject Type="Embed" ProgID="Equation.3" ShapeID="_x0000_i1062" DrawAspect="Content" ObjectID="_1599660245" r:id="rId52"/>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851" w:type="dxa"/>
            <w:shd w:val="clear" w:color="auto" w:fill="auto"/>
          </w:tcPr>
          <w:p w14:paraId="18FF5986" w14:textId="77777777" w:rsidR="00F36F04" w:rsidRPr="00C447CE" w:rsidRDefault="00F36F04" w:rsidP="00F36F04">
            <w:pPr>
              <w:keepNext/>
              <w:keepLines/>
              <w:jc w:val="center"/>
              <w:rPr>
                <w:rFonts w:ascii="Arial" w:eastAsia="Batang" w:hAnsi="Arial"/>
                <w:sz w:val="18"/>
              </w:rPr>
            </w:pPr>
            <w:r w:rsidRPr="00C447CE">
              <w:rPr>
                <w:rFonts w:ascii="Arial" w:hAnsi="Arial"/>
                <w:position w:val="-10"/>
                <w:sz w:val="18"/>
              </w:rPr>
              <w:object w:dxaOrig="200" w:dyaOrig="300" w14:anchorId="07335477">
                <v:shape id="_x0000_i1063" type="#_x0000_t75" style="width:9.75pt;height:15pt" o:ole="">
                  <v:imagedata r:id="rId15" o:title=""/>
                </v:shape>
                <o:OLEObject Type="Embed" ProgID="Equation.3" ShapeID="_x0000_i1063" DrawAspect="Content" ObjectID="_1599660246" r:id="rId53"/>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171A1D62" w14:textId="77777777" w:rsidR="00F36F04" w:rsidRPr="00C447CE" w:rsidRDefault="00F36F04" w:rsidP="00F36F04">
            <w:pPr>
              <w:keepNext/>
              <w:keepLines/>
              <w:jc w:val="center"/>
              <w:rPr>
                <w:rFonts w:ascii="Arial" w:eastAsia="Batang" w:hAnsi="Arial"/>
                <w:sz w:val="18"/>
              </w:rPr>
            </w:pPr>
            <w:r w:rsidRPr="00C447CE">
              <w:rPr>
                <w:rFonts w:ascii="Arial" w:hAnsi="Arial"/>
                <w:position w:val="-10"/>
                <w:sz w:val="18"/>
              </w:rPr>
              <w:object w:dxaOrig="200" w:dyaOrig="300" w14:anchorId="573C1E8A">
                <v:shape id="_x0000_i1064" type="#_x0000_t75" style="width:9.75pt;height:15pt" o:ole="">
                  <v:imagedata r:id="rId15" o:title=""/>
                </v:shape>
                <o:OLEObject Type="Embed" ProgID="Equation.3" ShapeID="_x0000_i1064" DrawAspect="Content" ObjectID="_1599660247" r:id="rId54"/>
              </w:object>
            </w:r>
            <w:r w:rsidRPr="00C447CE">
              <w:rPr>
                <w:rFonts w:ascii="Arial" w:hAnsi="Arial"/>
                <w:sz w:val="18"/>
              </w:rPr>
              <w:t xml:space="preserve">, </w:t>
            </w:r>
            <w:r w:rsidRPr="00C447CE">
              <w:rPr>
                <w:rFonts w:ascii="Arial" w:eastAsia="Batang" w:hAnsi="Arial"/>
                <w:sz w:val="18"/>
              </w:rPr>
              <w:t>6, 9</w:t>
            </w:r>
          </w:p>
        </w:tc>
        <w:tc>
          <w:tcPr>
            <w:tcW w:w="851" w:type="dxa"/>
            <w:shd w:val="clear" w:color="auto" w:fill="auto"/>
          </w:tcPr>
          <w:p w14:paraId="5FE5F8D0" w14:textId="77777777" w:rsidR="00F36F04" w:rsidRPr="00C447CE" w:rsidRDefault="00F36F04" w:rsidP="00F36F04">
            <w:pPr>
              <w:keepNext/>
              <w:keepLines/>
              <w:jc w:val="center"/>
              <w:rPr>
                <w:rFonts w:ascii="Arial" w:eastAsia="Batang" w:hAnsi="Arial"/>
                <w:sz w:val="18"/>
              </w:rPr>
            </w:pPr>
            <w:r w:rsidRPr="00C447CE">
              <w:rPr>
                <w:rFonts w:ascii="Arial" w:hAnsi="Arial"/>
                <w:sz w:val="18"/>
              </w:rPr>
              <w:t>-</w:t>
            </w:r>
          </w:p>
        </w:tc>
        <w:tc>
          <w:tcPr>
            <w:tcW w:w="596" w:type="dxa"/>
            <w:shd w:val="clear" w:color="auto" w:fill="auto"/>
          </w:tcPr>
          <w:p w14:paraId="148736F4" w14:textId="77777777" w:rsidR="00F36F04" w:rsidRPr="00C447CE" w:rsidRDefault="00F36F04" w:rsidP="00F36F04">
            <w:pPr>
              <w:keepNext/>
              <w:keepLines/>
              <w:jc w:val="center"/>
              <w:rPr>
                <w:rFonts w:ascii="Arial" w:eastAsia="Batang" w:hAnsi="Arial"/>
                <w:sz w:val="18"/>
              </w:rPr>
            </w:pPr>
            <w:r w:rsidRPr="00C447CE">
              <w:rPr>
                <w:rFonts w:ascii="Arial" w:eastAsia="Batang" w:hAnsi="Arial"/>
                <w:sz w:val="18"/>
              </w:rPr>
              <w:t>-</w:t>
            </w:r>
          </w:p>
        </w:tc>
        <w:tc>
          <w:tcPr>
            <w:tcW w:w="851" w:type="dxa"/>
            <w:shd w:val="clear" w:color="auto" w:fill="auto"/>
          </w:tcPr>
          <w:p w14:paraId="2253FDFE" w14:textId="77777777" w:rsidR="00F36F04" w:rsidRPr="00C447CE" w:rsidRDefault="00F36F04" w:rsidP="00F36F04">
            <w:pPr>
              <w:keepNext/>
              <w:keepLines/>
              <w:jc w:val="center"/>
              <w:rPr>
                <w:rFonts w:ascii="Arial" w:eastAsia="Batang" w:hAnsi="Arial"/>
                <w:sz w:val="18"/>
              </w:rPr>
            </w:pPr>
          </w:p>
        </w:tc>
        <w:tc>
          <w:tcPr>
            <w:tcW w:w="851" w:type="dxa"/>
            <w:shd w:val="clear" w:color="auto" w:fill="auto"/>
          </w:tcPr>
          <w:p w14:paraId="0B43BA77" w14:textId="77777777" w:rsidR="00F36F04" w:rsidRPr="00C447CE" w:rsidRDefault="00F36F04" w:rsidP="00F36F04">
            <w:pPr>
              <w:keepNext/>
              <w:keepLines/>
              <w:jc w:val="center"/>
              <w:rPr>
                <w:rFonts w:ascii="Arial" w:eastAsia="Batang" w:hAnsi="Arial"/>
                <w:sz w:val="18"/>
              </w:rPr>
            </w:pPr>
          </w:p>
        </w:tc>
      </w:tr>
      <w:tr w:rsidR="00F36F04" w:rsidRPr="00C447CE" w14:paraId="5CBEA641" w14:textId="77777777" w:rsidTr="00F36F04">
        <w:trPr>
          <w:jc w:val="center"/>
        </w:trPr>
        <w:tc>
          <w:tcPr>
            <w:tcW w:w="1967" w:type="dxa"/>
            <w:shd w:val="clear" w:color="auto" w:fill="auto"/>
          </w:tcPr>
          <w:p w14:paraId="1C16A19E" w14:textId="77777777" w:rsidR="00F36F04" w:rsidRPr="00C447CE" w:rsidRDefault="00F36F04" w:rsidP="00F36F04">
            <w:pPr>
              <w:keepNext/>
              <w:keepLines/>
              <w:jc w:val="center"/>
              <w:rPr>
                <w:rFonts w:ascii="Arial" w:eastAsia="Batang" w:hAnsi="Arial"/>
                <w:sz w:val="18"/>
              </w:rPr>
            </w:pPr>
            <w:r w:rsidRPr="00C447CE">
              <w:rPr>
                <w:rFonts w:ascii="Arial" w:eastAsia="Batang" w:hAnsi="Arial"/>
                <w:sz w:val="18"/>
              </w:rPr>
              <w:t>11</w:t>
            </w:r>
          </w:p>
        </w:tc>
        <w:tc>
          <w:tcPr>
            <w:tcW w:w="851" w:type="dxa"/>
            <w:shd w:val="clear" w:color="auto" w:fill="auto"/>
          </w:tcPr>
          <w:p w14:paraId="2B42F075" w14:textId="77777777" w:rsidR="00F36F04" w:rsidRPr="00C447CE" w:rsidRDefault="00F36F04" w:rsidP="00F36F04">
            <w:pPr>
              <w:keepNext/>
              <w:keepLines/>
              <w:jc w:val="center"/>
              <w:rPr>
                <w:rFonts w:ascii="Arial" w:eastAsia="Batang" w:hAnsi="Arial"/>
                <w:sz w:val="18"/>
              </w:rPr>
            </w:pPr>
            <w:r w:rsidRPr="00C447CE">
              <w:rPr>
                <w:rFonts w:ascii="Arial" w:hAnsi="Arial"/>
                <w:position w:val="-10"/>
                <w:sz w:val="18"/>
              </w:rPr>
              <w:object w:dxaOrig="200" w:dyaOrig="300" w14:anchorId="386C6EA6">
                <v:shape id="_x0000_i1065" type="#_x0000_t75" style="width:9.75pt;height:15pt" o:ole="">
                  <v:imagedata r:id="rId15" o:title=""/>
                </v:shape>
                <o:OLEObject Type="Embed" ProgID="Equation.3" ShapeID="_x0000_i1065" DrawAspect="Content" ObjectID="_1599660248" r:id="rId55"/>
              </w:object>
            </w:r>
          </w:p>
        </w:tc>
        <w:tc>
          <w:tcPr>
            <w:tcW w:w="851" w:type="dxa"/>
            <w:shd w:val="clear" w:color="auto" w:fill="auto"/>
          </w:tcPr>
          <w:p w14:paraId="420F8BF9" w14:textId="77777777" w:rsidR="00F36F04" w:rsidRPr="00C447CE" w:rsidRDefault="00F36F04" w:rsidP="00F36F04">
            <w:pPr>
              <w:keepNext/>
              <w:keepLines/>
              <w:jc w:val="center"/>
              <w:rPr>
                <w:rFonts w:ascii="Arial" w:eastAsia="Batang" w:hAnsi="Arial"/>
                <w:sz w:val="18"/>
              </w:rPr>
            </w:pPr>
            <w:r w:rsidRPr="00C447CE">
              <w:rPr>
                <w:rFonts w:ascii="Arial" w:hAnsi="Arial"/>
                <w:position w:val="-10"/>
                <w:sz w:val="18"/>
              </w:rPr>
              <w:object w:dxaOrig="200" w:dyaOrig="300" w14:anchorId="32DD99F7">
                <v:shape id="_x0000_i1066" type="#_x0000_t75" style="width:9.75pt;height:15pt" o:ole="">
                  <v:imagedata r:id="rId15" o:title=""/>
                </v:shape>
                <o:OLEObject Type="Embed" ProgID="Equation.3" ShapeID="_x0000_i1066" DrawAspect="Content" ObjectID="_1599660249" r:id="rId56"/>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851" w:type="dxa"/>
            <w:shd w:val="clear" w:color="auto" w:fill="auto"/>
          </w:tcPr>
          <w:p w14:paraId="6979B6A2" w14:textId="77777777" w:rsidR="00F36F04" w:rsidRPr="00C447CE" w:rsidRDefault="00F36F04" w:rsidP="00F36F04">
            <w:pPr>
              <w:keepNext/>
              <w:keepLines/>
              <w:jc w:val="center"/>
              <w:rPr>
                <w:rFonts w:ascii="Arial" w:eastAsia="Batang" w:hAnsi="Arial"/>
                <w:sz w:val="18"/>
              </w:rPr>
            </w:pPr>
            <w:r w:rsidRPr="00C447CE">
              <w:rPr>
                <w:rFonts w:ascii="Arial" w:hAnsi="Arial"/>
                <w:position w:val="-10"/>
                <w:sz w:val="18"/>
              </w:rPr>
              <w:object w:dxaOrig="200" w:dyaOrig="300" w14:anchorId="7A687364">
                <v:shape id="_x0000_i1067" type="#_x0000_t75" style="width:9.75pt;height:15pt" o:ole="">
                  <v:imagedata r:id="rId15" o:title=""/>
                </v:shape>
                <o:OLEObject Type="Embed" ProgID="Equation.3" ShapeID="_x0000_i1067" DrawAspect="Content" ObjectID="_1599660250" r:id="rId57"/>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7D604342" w14:textId="77777777" w:rsidR="00F36F04" w:rsidRPr="00C447CE" w:rsidRDefault="00F36F04" w:rsidP="00F36F04">
            <w:pPr>
              <w:keepNext/>
              <w:keepLines/>
              <w:jc w:val="center"/>
              <w:rPr>
                <w:rFonts w:ascii="Arial" w:eastAsia="Batang" w:hAnsi="Arial"/>
                <w:sz w:val="18"/>
              </w:rPr>
            </w:pPr>
            <w:r w:rsidRPr="00C447CE">
              <w:rPr>
                <w:rFonts w:ascii="Arial" w:hAnsi="Arial"/>
                <w:position w:val="-10"/>
                <w:sz w:val="18"/>
              </w:rPr>
              <w:object w:dxaOrig="200" w:dyaOrig="300" w14:anchorId="141FBB4B">
                <v:shape id="_x0000_i1068" type="#_x0000_t75" style="width:9.75pt;height:15pt" o:ole="">
                  <v:imagedata r:id="rId15" o:title=""/>
                </v:shape>
                <o:OLEObject Type="Embed" ProgID="Equation.3" ShapeID="_x0000_i1068" DrawAspect="Content" ObjectID="_1599660251" r:id="rId58"/>
              </w:object>
            </w:r>
            <w:r w:rsidRPr="00C447CE">
              <w:rPr>
                <w:rFonts w:ascii="Arial" w:hAnsi="Arial"/>
                <w:sz w:val="18"/>
              </w:rPr>
              <w:t xml:space="preserve">, </w:t>
            </w:r>
            <w:r w:rsidRPr="00C447CE">
              <w:rPr>
                <w:rFonts w:ascii="Arial" w:eastAsia="Batang" w:hAnsi="Arial"/>
                <w:sz w:val="18"/>
              </w:rPr>
              <w:t>6, 9</w:t>
            </w:r>
          </w:p>
        </w:tc>
        <w:tc>
          <w:tcPr>
            <w:tcW w:w="851" w:type="dxa"/>
            <w:shd w:val="clear" w:color="auto" w:fill="auto"/>
          </w:tcPr>
          <w:p w14:paraId="71013615" w14:textId="77777777" w:rsidR="00F36F04" w:rsidRPr="00C447CE" w:rsidRDefault="00F36F04" w:rsidP="00F36F04">
            <w:pPr>
              <w:keepNext/>
              <w:keepLines/>
              <w:jc w:val="center"/>
              <w:rPr>
                <w:rFonts w:ascii="Arial" w:eastAsia="Batang" w:hAnsi="Arial"/>
                <w:sz w:val="18"/>
              </w:rPr>
            </w:pPr>
            <w:r w:rsidRPr="00C447CE">
              <w:rPr>
                <w:rFonts w:ascii="Arial" w:hAnsi="Arial"/>
                <w:sz w:val="18"/>
              </w:rPr>
              <w:t>-</w:t>
            </w:r>
          </w:p>
        </w:tc>
        <w:tc>
          <w:tcPr>
            <w:tcW w:w="596" w:type="dxa"/>
            <w:shd w:val="clear" w:color="auto" w:fill="auto"/>
          </w:tcPr>
          <w:p w14:paraId="5684AE40" w14:textId="77777777" w:rsidR="00F36F04" w:rsidRPr="00C447CE" w:rsidRDefault="00F36F04" w:rsidP="00F36F04">
            <w:pPr>
              <w:keepNext/>
              <w:keepLines/>
              <w:jc w:val="center"/>
              <w:rPr>
                <w:rFonts w:ascii="Arial" w:eastAsia="Batang" w:hAnsi="Arial"/>
                <w:sz w:val="18"/>
              </w:rPr>
            </w:pPr>
            <w:r w:rsidRPr="00C447CE">
              <w:rPr>
                <w:rFonts w:ascii="Arial" w:eastAsia="Batang" w:hAnsi="Arial"/>
                <w:sz w:val="18"/>
              </w:rPr>
              <w:t>-</w:t>
            </w:r>
          </w:p>
        </w:tc>
        <w:tc>
          <w:tcPr>
            <w:tcW w:w="851" w:type="dxa"/>
            <w:shd w:val="clear" w:color="auto" w:fill="auto"/>
          </w:tcPr>
          <w:p w14:paraId="3B1DB95F" w14:textId="77777777" w:rsidR="00F36F04" w:rsidRPr="00C447CE" w:rsidRDefault="00F36F04" w:rsidP="00F36F04">
            <w:pPr>
              <w:keepNext/>
              <w:keepLines/>
              <w:jc w:val="center"/>
              <w:rPr>
                <w:rFonts w:ascii="Arial" w:eastAsia="Batang" w:hAnsi="Arial"/>
                <w:sz w:val="18"/>
              </w:rPr>
            </w:pPr>
          </w:p>
        </w:tc>
        <w:tc>
          <w:tcPr>
            <w:tcW w:w="851" w:type="dxa"/>
            <w:shd w:val="clear" w:color="auto" w:fill="auto"/>
          </w:tcPr>
          <w:p w14:paraId="7E5D4F78" w14:textId="77777777" w:rsidR="00F36F04" w:rsidRPr="00C447CE" w:rsidRDefault="00F36F04" w:rsidP="00F36F04">
            <w:pPr>
              <w:keepNext/>
              <w:keepLines/>
              <w:jc w:val="center"/>
              <w:rPr>
                <w:rFonts w:ascii="Arial" w:eastAsia="Batang" w:hAnsi="Arial"/>
                <w:sz w:val="18"/>
              </w:rPr>
            </w:pPr>
          </w:p>
        </w:tc>
      </w:tr>
      <w:tr w:rsidR="00F36F04" w:rsidRPr="00C447CE" w14:paraId="3B412DAF" w14:textId="77777777" w:rsidTr="00F36F04">
        <w:trPr>
          <w:jc w:val="center"/>
        </w:trPr>
        <w:tc>
          <w:tcPr>
            <w:tcW w:w="1967" w:type="dxa"/>
            <w:shd w:val="clear" w:color="auto" w:fill="auto"/>
          </w:tcPr>
          <w:p w14:paraId="18FCE89A" w14:textId="77777777" w:rsidR="00F36F04" w:rsidRPr="00C447CE" w:rsidRDefault="00F36F04" w:rsidP="00F36F04">
            <w:pPr>
              <w:keepNext/>
              <w:keepLines/>
              <w:jc w:val="center"/>
              <w:rPr>
                <w:rFonts w:ascii="Arial" w:eastAsia="Batang" w:hAnsi="Arial"/>
                <w:sz w:val="18"/>
              </w:rPr>
            </w:pPr>
            <w:r w:rsidRPr="00C447CE">
              <w:rPr>
                <w:rFonts w:ascii="Arial" w:eastAsia="Batang" w:hAnsi="Arial"/>
                <w:sz w:val="18"/>
              </w:rPr>
              <w:t>12</w:t>
            </w:r>
          </w:p>
        </w:tc>
        <w:tc>
          <w:tcPr>
            <w:tcW w:w="851" w:type="dxa"/>
            <w:shd w:val="clear" w:color="auto" w:fill="auto"/>
          </w:tcPr>
          <w:p w14:paraId="39741F62" w14:textId="77777777" w:rsidR="00F36F04" w:rsidRPr="00C447CE" w:rsidRDefault="00F36F04" w:rsidP="00F36F04">
            <w:pPr>
              <w:keepNext/>
              <w:keepLines/>
              <w:jc w:val="center"/>
              <w:rPr>
                <w:rFonts w:ascii="Arial" w:eastAsia="Batang" w:hAnsi="Arial"/>
                <w:sz w:val="18"/>
              </w:rPr>
            </w:pPr>
            <w:r w:rsidRPr="00C447CE">
              <w:rPr>
                <w:rFonts w:ascii="Arial" w:hAnsi="Arial"/>
                <w:position w:val="-10"/>
                <w:sz w:val="18"/>
              </w:rPr>
              <w:object w:dxaOrig="200" w:dyaOrig="300" w14:anchorId="2060D862">
                <v:shape id="_x0000_i1069" type="#_x0000_t75" style="width:9.75pt;height:15pt" o:ole="">
                  <v:imagedata r:id="rId15" o:title=""/>
                </v:shape>
                <o:OLEObject Type="Embed" ProgID="Equation.3" ShapeID="_x0000_i1069" DrawAspect="Content" ObjectID="_1599660252" r:id="rId59"/>
              </w:object>
            </w:r>
          </w:p>
        </w:tc>
        <w:tc>
          <w:tcPr>
            <w:tcW w:w="851" w:type="dxa"/>
            <w:shd w:val="clear" w:color="auto" w:fill="auto"/>
          </w:tcPr>
          <w:p w14:paraId="36E4B85C" w14:textId="77777777" w:rsidR="00F36F04" w:rsidRPr="00C447CE" w:rsidRDefault="00F36F04" w:rsidP="00F36F04">
            <w:pPr>
              <w:keepNext/>
              <w:keepLines/>
              <w:jc w:val="center"/>
              <w:rPr>
                <w:rFonts w:ascii="Arial" w:eastAsia="Batang" w:hAnsi="Arial"/>
                <w:sz w:val="18"/>
              </w:rPr>
            </w:pPr>
            <w:r w:rsidRPr="00C447CE">
              <w:rPr>
                <w:rFonts w:ascii="Arial" w:hAnsi="Arial"/>
                <w:position w:val="-10"/>
                <w:sz w:val="18"/>
              </w:rPr>
              <w:object w:dxaOrig="200" w:dyaOrig="300" w14:anchorId="3E59DA8E">
                <v:shape id="_x0000_i1070" type="#_x0000_t75" style="width:9.75pt;height:15pt" o:ole="">
                  <v:imagedata r:id="rId15" o:title=""/>
                </v:shape>
                <o:OLEObject Type="Embed" ProgID="Equation.3" ShapeID="_x0000_i1070" DrawAspect="Content" ObjectID="_1599660253" r:id="rId60"/>
              </w:object>
            </w:r>
            <w:r>
              <w:rPr>
                <w:rFonts w:ascii="Arial" w:hAnsi="Arial"/>
                <w:sz w:val="18"/>
              </w:rPr>
              <w:t xml:space="preserve">, </w:t>
            </w:r>
            <w:r w:rsidRPr="00C447CE">
              <w:rPr>
                <w:rFonts w:ascii="Arial" w:hAnsi="Arial"/>
                <w:sz w:val="18"/>
              </w:rPr>
              <w:t>9</w:t>
            </w:r>
          </w:p>
        </w:tc>
        <w:tc>
          <w:tcPr>
            <w:tcW w:w="851" w:type="dxa"/>
            <w:shd w:val="clear" w:color="auto" w:fill="auto"/>
          </w:tcPr>
          <w:p w14:paraId="7F817F61" w14:textId="77777777" w:rsidR="00F36F04" w:rsidRPr="00C447CE" w:rsidRDefault="00F36F04" w:rsidP="00F36F04">
            <w:pPr>
              <w:keepNext/>
              <w:keepLines/>
              <w:jc w:val="center"/>
              <w:rPr>
                <w:rFonts w:ascii="Arial" w:eastAsia="Batang" w:hAnsi="Arial"/>
                <w:sz w:val="18"/>
              </w:rPr>
            </w:pPr>
            <w:r w:rsidRPr="00C447CE">
              <w:rPr>
                <w:rFonts w:ascii="Arial" w:hAnsi="Arial"/>
                <w:position w:val="-10"/>
                <w:sz w:val="18"/>
              </w:rPr>
              <w:object w:dxaOrig="200" w:dyaOrig="300" w14:anchorId="182240D8">
                <v:shape id="_x0000_i1071" type="#_x0000_t75" style="width:9.75pt;height:15pt" o:ole="">
                  <v:imagedata r:id="rId15" o:title=""/>
                </v:shape>
                <o:OLEObject Type="Embed" ProgID="Equation.3" ShapeID="_x0000_i1071" DrawAspect="Content" ObjectID="_1599660254" r:id="rId61"/>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2600A3E7" w14:textId="77777777" w:rsidR="00F36F04" w:rsidRPr="00C447CE" w:rsidRDefault="00F36F04" w:rsidP="00F36F04">
            <w:pPr>
              <w:keepNext/>
              <w:keepLines/>
              <w:jc w:val="center"/>
              <w:rPr>
                <w:rFonts w:ascii="Arial" w:eastAsia="Batang" w:hAnsi="Arial"/>
                <w:sz w:val="18"/>
              </w:rPr>
            </w:pPr>
            <w:r w:rsidRPr="00C447CE">
              <w:rPr>
                <w:rFonts w:ascii="Arial" w:hAnsi="Arial"/>
                <w:position w:val="-10"/>
                <w:sz w:val="18"/>
              </w:rPr>
              <w:object w:dxaOrig="200" w:dyaOrig="300" w14:anchorId="751E6E57">
                <v:shape id="_x0000_i1072" type="#_x0000_t75" style="width:9.75pt;height:15pt" o:ole="">
                  <v:imagedata r:id="rId15" o:title=""/>
                </v:shape>
                <o:OLEObject Type="Embed" ProgID="Equation.3" ShapeID="_x0000_i1072" DrawAspect="Content" ObjectID="_1599660255" r:id="rId62"/>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019C8B8B" w14:textId="77777777" w:rsidR="00F36F04" w:rsidRPr="00C447CE" w:rsidRDefault="00F36F04" w:rsidP="00F36F04">
            <w:pPr>
              <w:keepNext/>
              <w:keepLines/>
              <w:jc w:val="center"/>
              <w:rPr>
                <w:rFonts w:ascii="Arial" w:eastAsia="Batang" w:hAnsi="Arial"/>
                <w:sz w:val="18"/>
              </w:rPr>
            </w:pPr>
            <w:r w:rsidRPr="00C447CE">
              <w:rPr>
                <w:rFonts w:ascii="Arial" w:hAnsi="Arial"/>
                <w:sz w:val="18"/>
              </w:rPr>
              <w:t>-</w:t>
            </w:r>
          </w:p>
        </w:tc>
        <w:tc>
          <w:tcPr>
            <w:tcW w:w="596" w:type="dxa"/>
            <w:shd w:val="clear" w:color="auto" w:fill="auto"/>
          </w:tcPr>
          <w:p w14:paraId="6DA216EE" w14:textId="77777777" w:rsidR="00F36F04" w:rsidRPr="00C447CE" w:rsidRDefault="00F36F04" w:rsidP="00F36F04">
            <w:pPr>
              <w:keepNext/>
              <w:keepLines/>
              <w:jc w:val="center"/>
              <w:rPr>
                <w:rFonts w:ascii="Arial" w:eastAsia="Batang" w:hAnsi="Arial"/>
                <w:sz w:val="18"/>
              </w:rPr>
            </w:pPr>
            <w:r w:rsidRPr="00C447CE">
              <w:rPr>
                <w:rFonts w:ascii="Arial" w:eastAsia="Batang" w:hAnsi="Arial"/>
                <w:sz w:val="18"/>
              </w:rPr>
              <w:t>-</w:t>
            </w:r>
          </w:p>
        </w:tc>
        <w:tc>
          <w:tcPr>
            <w:tcW w:w="851" w:type="dxa"/>
            <w:shd w:val="clear" w:color="auto" w:fill="auto"/>
          </w:tcPr>
          <w:p w14:paraId="7E569495" w14:textId="77777777" w:rsidR="00F36F04" w:rsidRPr="00C447CE" w:rsidRDefault="00F36F04" w:rsidP="00F36F04">
            <w:pPr>
              <w:keepNext/>
              <w:keepLines/>
              <w:jc w:val="center"/>
              <w:rPr>
                <w:rFonts w:ascii="Arial" w:eastAsia="Batang" w:hAnsi="Arial"/>
                <w:sz w:val="18"/>
              </w:rPr>
            </w:pPr>
          </w:p>
        </w:tc>
        <w:tc>
          <w:tcPr>
            <w:tcW w:w="851" w:type="dxa"/>
            <w:shd w:val="clear" w:color="auto" w:fill="auto"/>
          </w:tcPr>
          <w:p w14:paraId="5A8F01B4" w14:textId="77777777" w:rsidR="00F36F04" w:rsidRPr="00C447CE" w:rsidRDefault="00F36F04" w:rsidP="00F36F04">
            <w:pPr>
              <w:keepNext/>
              <w:keepLines/>
              <w:jc w:val="center"/>
              <w:rPr>
                <w:rFonts w:ascii="Arial" w:eastAsia="Batang" w:hAnsi="Arial"/>
                <w:sz w:val="18"/>
              </w:rPr>
            </w:pPr>
          </w:p>
        </w:tc>
      </w:tr>
      <w:tr w:rsidR="00F36F04" w:rsidRPr="00C447CE" w14:paraId="7209292C" w14:textId="77777777" w:rsidTr="00F36F04">
        <w:trPr>
          <w:jc w:val="center"/>
        </w:trPr>
        <w:tc>
          <w:tcPr>
            <w:tcW w:w="1967" w:type="dxa"/>
            <w:shd w:val="clear" w:color="auto" w:fill="auto"/>
          </w:tcPr>
          <w:p w14:paraId="4E825D80" w14:textId="77777777" w:rsidR="00F36F04" w:rsidRPr="00C447CE" w:rsidRDefault="00F36F04" w:rsidP="00F36F04">
            <w:pPr>
              <w:keepNext/>
              <w:keepLines/>
              <w:jc w:val="center"/>
              <w:rPr>
                <w:rFonts w:ascii="Arial" w:eastAsia="Batang" w:hAnsi="Arial"/>
                <w:sz w:val="18"/>
              </w:rPr>
            </w:pPr>
            <w:r w:rsidRPr="00C447CE">
              <w:rPr>
                <w:rFonts w:ascii="Arial" w:eastAsia="Batang" w:hAnsi="Arial"/>
                <w:sz w:val="18"/>
              </w:rPr>
              <w:t>13</w:t>
            </w:r>
          </w:p>
        </w:tc>
        <w:tc>
          <w:tcPr>
            <w:tcW w:w="851" w:type="dxa"/>
            <w:shd w:val="clear" w:color="auto" w:fill="auto"/>
          </w:tcPr>
          <w:p w14:paraId="7A49E9EA" w14:textId="77777777" w:rsidR="00F36F04" w:rsidRPr="00C447CE" w:rsidRDefault="00F36F04" w:rsidP="00F36F04">
            <w:pPr>
              <w:keepNext/>
              <w:keepLines/>
              <w:jc w:val="center"/>
              <w:rPr>
                <w:rFonts w:ascii="Arial" w:eastAsia="Batang" w:hAnsi="Arial"/>
                <w:sz w:val="18"/>
              </w:rPr>
            </w:pPr>
            <w:r w:rsidRPr="00C447CE">
              <w:rPr>
                <w:rFonts w:ascii="Arial" w:hAnsi="Arial"/>
                <w:position w:val="-10"/>
                <w:sz w:val="18"/>
              </w:rPr>
              <w:object w:dxaOrig="200" w:dyaOrig="300" w14:anchorId="2B7BF193">
                <v:shape id="_x0000_i1073" type="#_x0000_t75" style="width:9.75pt;height:15pt" o:ole="">
                  <v:imagedata r:id="rId15" o:title=""/>
                </v:shape>
                <o:OLEObject Type="Embed" ProgID="Equation.3" ShapeID="_x0000_i1073" DrawAspect="Content" ObjectID="_1599660256" r:id="rId63"/>
              </w:object>
            </w:r>
          </w:p>
        </w:tc>
        <w:tc>
          <w:tcPr>
            <w:tcW w:w="851" w:type="dxa"/>
            <w:shd w:val="clear" w:color="auto" w:fill="auto"/>
          </w:tcPr>
          <w:p w14:paraId="009F9DDD" w14:textId="2DBB48D5" w:rsidR="00F36F04" w:rsidRPr="00C447CE" w:rsidRDefault="00F36F04" w:rsidP="00F36F04">
            <w:pPr>
              <w:keepNext/>
              <w:keepLines/>
              <w:jc w:val="center"/>
              <w:rPr>
                <w:rFonts w:ascii="Arial" w:eastAsia="Batang" w:hAnsi="Arial"/>
                <w:sz w:val="18"/>
              </w:rPr>
            </w:pPr>
            <w:r w:rsidRPr="00C447CE">
              <w:rPr>
                <w:rFonts w:ascii="Arial" w:hAnsi="Arial"/>
                <w:position w:val="-10"/>
                <w:sz w:val="18"/>
              </w:rPr>
              <w:object w:dxaOrig="200" w:dyaOrig="300" w14:anchorId="4CEF5284">
                <v:shape id="_x0000_i1074" type="#_x0000_t75" style="width:9.75pt;height:15pt" o:ole="">
                  <v:imagedata r:id="rId15" o:title=""/>
                </v:shape>
                <o:OLEObject Type="Embed" ProgID="Equation.3" ShapeID="_x0000_i1074" DrawAspect="Content" ObjectID="_1599660257" r:id="rId64"/>
              </w:object>
            </w:r>
            <w:r w:rsidRPr="00C447CE">
              <w:rPr>
                <w:rFonts w:ascii="Arial" w:hAnsi="Arial"/>
                <w:sz w:val="18"/>
              </w:rPr>
              <w:t>,</w:t>
            </w:r>
            <w:r>
              <w:rPr>
                <w:rFonts w:ascii="Arial" w:hAnsi="Arial"/>
                <w:sz w:val="18"/>
              </w:rPr>
              <w:t xml:space="preserve"> </w:t>
            </w:r>
            <m:oMath>
              <m:sSub>
                <m:sSubPr>
                  <m:ctrlPr>
                    <w:rPr>
                      <w:rFonts w:ascii="Cambria Math" w:hAnsi="Cambria Math"/>
                      <w:i/>
                      <w:color w:val="FF0000"/>
                      <w:sz w:val="18"/>
                    </w:rPr>
                  </m:ctrlPr>
                </m:sSubPr>
                <m:e>
                  <m:r>
                    <w:rPr>
                      <w:rFonts w:ascii="Cambria Math" w:hAnsi="Cambria Math"/>
                      <w:color w:val="FF0000"/>
                      <w:sz w:val="18"/>
                    </w:rPr>
                    <m:t>l</m:t>
                  </m:r>
                </m:e>
                <m:sub>
                  <m:r>
                    <w:rPr>
                      <w:rFonts w:ascii="Cambria Math" w:hAnsi="Cambria Math"/>
                      <w:color w:val="FF0000"/>
                      <w:sz w:val="18"/>
                    </w:rPr>
                    <m:t>1</m:t>
                  </m:r>
                </m:sub>
              </m:sSub>
            </m:oMath>
          </w:p>
        </w:tc>
        <w:tc>
          <w:tcPr>
            <w:tcW w:w="851" w:type="dxa"/>
            <w:shd w:val="clear" w:color="auto" w:fill="auto"/>
          </w:tcPr>
          <w:p w14:paraId="0677D179" w14:textId="77777777" w:rsidR="00F36F04" w:rsidRPr="00C447CE" w:rsidRDefault="00F36F04" w:rsidP="00F36F04">
            <w:pPr>
              <w:keepNext/>
              <w:keepLines/>
              <w:jc w:val="center"/>
              <w:rPr>
                <w:rFonts w:ascii="Arial" w:eastAsia="Batang" w:hAnsi="Arial"/>
                <w:sz w:val="18"/>
              </w:rPr>
            </w:pPr>
            <w:r w:rsidRPr="00C447CE">
              <w:rPr>
                <w:rFonts w:ascii="Arial" w:hAnsi="Arial"/>
                <w:position w:val="-10"/>
                <w:sz w:val="18"/>
              </w:rPr>
              <w:object w:dxaOrig="200" w:dyaOrig="300" w14:anchorId="143D820D">
                <v:shape id="_x0000_i1075" type="#_x0000_t75" style="width:9.75pt;height:15pt" o:ole="">
                  <v:imagedata r:id="rId15" o:title=""/>
                </v:shape>
                <o:OLEObject Type="Embed" ProgID="Equation.3" ShapeID="_x0000_i1075" DrawAspect="Content" ObjectID="_1599660258" r:id="rId65"/>
              </w:object>
            </w:r>
            <w:r w:rsidRPr="00C447CE">
              <w:rPr>
                <w:rFonts w:ascii="Arial" w:hAnsi="Arial"/>
                <w:sz w:val="18"/>
              </w:rPr>
              <w:t xml:space="preserve">, </w:t>
            </w:r>
            <w:r w:rsidRPr="00C447CE">
              <w:rPr>
                <w:rFonts w:ascii="Arial" w:eastAsia="Batang" w:hAnsi="Arial"/>
                <w:sz w:val="18"/>
              </w:rPr>
              <w:t>7, 11</w:t>
            </w:r>
          </w:p>
        </w:tc>
        <w:tc>
          <w:tcPr>
            <w:tcW w:w="1161" w:type="dxa"/>
            <w:shd w:val="clear" w:color="auto" w:fill="auto"/>
          </w:tcPr>
          <w:p w14:paraId="3DABCC8D" w14:textId="77777777" w:rsidR="00F36F04" w:rsidRPr="00C447CE" w:rsidRDefault="00F36F04" w:rsidP="00F36F04">
            <w:pPr>
              <w:keepNext/>
              <w:keepLines/>
              <w:jc w:val="center"/>
              <w:rPr>
                <w:rFonts w:ascii="Arial" w:eastAsia="Batang" w:hAnsi="Arial"/>
                <w:sz w:val="18"/>
              </w:rPr>
            </w:pPr>
            <w:r w:rsidRPr="00C447CE">
              <w:rPr>
                <w:rFonts w:ascii="Arial" w:hAnsi="Arial"/>
                <w:position w:val="-10"/>
                <w:sz w:val="18"/>
              </w:rPr>
              <w:object w:dxaOrig="200" w:dyaOrig="300" w14:anchorId="16B2D603">
                <v:shape id="_x0000_i1076" type="#_x0000_t75" style="width:9.75pt;height:15pt" o:ole="">
                  <v:imagedata r:id="rId15" o:title=""/>
                </v:shape>
                <o:OLEObject Type="Embed" ProgID="Equation.3" ShapeID="_x0000_i1076" DrawAspect="Content" ObjectID="_1599660259" r:id="rId66"/>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02D3080A" w14:textId="77777777" w:rsidR="00F36F04" w:rsidRPr="00C447CE" w:rsidRDefault="00F36F04" w:rsidP="00F36F04">
            <w:pPr>
              <w:keepNext/>
              <w:keepLines/>
              <w:jc w:val="center"/>
              <w:rPr>
                <w:rFonts w:ascii="Arial" w:eastAsia="Batang" w:hAnsi="Arial"/>
                <w:sz w:val="18"/>
              </w:rPr>
            </w:pPr>
            <w:r w:rsidRPr="00C447CE">
              <w:rPr>
                <w:rFonts w:ascii="Arial" w:hAnsi="Arial"/>
                <w:sz w:val="18"/>
              </w:rPr>
              <w:t>-</w:t>
            </w:r>
          </w:p>
        </w:tc>
        <w:tc>
          <w:tcPr>
            <w:tcW w:w="596" w:type="dxa"/>
            <w:shd w:val="clear" w:color="auto" w:fill="auto"/>
          </w:tcPr>
          <w:p w14:paraId="74E80E71" w14:textId="77777777" w:rsidR="00F36F04" w:rsidRPr="00C447CE" w:rsidRDefault="00F36F04" w:rsidP="00F36F04">
            <w:pPr>
              <w:keepNext/>
              <w:keepLines/>
              <w:jc w:val="center"/>
              <w:rPr>
                <w:rFonts w:ascii="Arial" w:eastAsia="Batang" w:hAnsi="Arial"/>
                <w:sz w:val="18"/>
              </w:rPr>
            </w:pPr>
            <w:r w:rsidRPr="00C447CE">
              <w:rPr>
                <w:rFonts w:ascii="Arial" w:eastAsia="Batang" w:hAnsi="Arial"/>
                <w:sz w:val="18"/>
              </w:rPr>
              <w:t>-</w:t>
            </w:r>
          </w:p>
        </w:tc>
        <w:tc>
          <w:tcPr>
            <w:tcW w:w="851" w:type="dxa"/>
            <w:shd w:val="clear" w:color="auto" w:fill="auto"/>
          </w:tcPr>
          <w:p w14:paraId="057F08B5" w14:textId="77777777" w:rsidR="00F36F04" w:rsidRPr="00C447CE" w:rsidRDefault="00F36F04" w:rsidP="00F36F04">
            <w:pPr>
              <w:keepNext/>
              <w:keepLines/>
              <w:jc w:val="center"/>
              <w:rPr>
                <w:rFonts w:ascii="Arial" w:eastAsia="Batang" w:hAnsi="Arial"/>
                <w:sz w:val="18"/>
              </w:rPr>
            </w:pPr>
          </w:p>
        </w:tc>
        <w:tc>
          <w:tcPr>
            <w:tcW w:w="851" w:type="dxa"/>
            <w:shd w:val="clear" w:color="auto" w:fill="auto"/>
          </w:tcPr>
          <w:p w14:paraId="757DB156" w14:textId="77777777" w:rsidR="00F36F04" w:rsidRPr="00C447CE" w:rsidRDefault="00F36F04" w:rsidP="00F36F04">
            <w:pPr>
              <w:keepNext/>
              <w:keepLines/>
              <w:jc w:val="center"/>
              <w:rPr>
                <w:rFonts w:ascii="Arial" w:eastAsia="Batang" w:hAnsi="Arial"/>
                <w:sz w:val="18"/>
              </w:rPr>
            </w:pPr>
          </w:p>
        </w:tc>
      </w:tr>
      <w:tr w:rsidR="00F36F04" w:rsidRPr="00C447CE" w14:paraId="22B424C0" w14:textId="77777777" w:rsidTr="00F36F04">
        <w:trPr>
          <w:jc w:val="center"/>
        </w:trPr>
        <w:tc>
          <w:tcPr>
            <w:tcW w:w="1967" w:type="dxa"/>
            <w:shd w:val="clear" w:color="auto" w:fill="auto"/>
          </w:tcPr>
          <w:p w14:paraId="647D83C7" w14:textId="77777777" w:rsidR="00F36F04" w:rsidRPr="00C447CE" w:rsidRDefault="00F36F04" w:rsidP="00F36F04">
            <w:pPr>
              <w:keepNext/>
              <w:keepLines/>
              <w:jc w:val="center"/>
              <w:rPr>
                <w:rFonts w:ascii="Arial" w:eastAsia="Batang" w:hAnsi="Arial"/>
                <w:sz w:val="18"/>
              </w:rPr>
            </w:pPr>
            <w:r w:rsidRPr="00C447CE">
              <w:rPr>
                <w:rFonts w:ascii="Arial" w:eastAsia="Batang" w:hAnsi="Arial"/>
                <w:sz w:val="18"/>
              </w:rPr>
              <w:t>14</w:t>
            </w:r>
          </w:p>
        </w:tc>
        <w:tc>
          <w:tcPr>
            <w:tcW w:w="851" w:type="dxa"/>
            <w:shd w:val="clear" w:color="auto" w:fill="auto"/>
          </w:tcPr>
          <w:p w14:paraId="3E3560CE" w14:textId="77777777" w:rsidR="00F36F04" w:rsidRPr="00C447CE" w:rsidRDefault="00F36F04" w:rsidP="00F36F04">
            <w:pPr>
              <w:keepNext/>
              <w:keepLines/>
              <w:jc w:val="center"/>
              <w:rPr>
                <w:rFonts w:ascii="Arial" w:hAnsi="Arial"/>
                <w:sz w:val="18"/>
              </w:rPr>
            </w:pPr>
            <w:r w:rsidRPr="00C447CE">
              <w:rPr>
                <w:rFonts w:ascii="Arial" w:hAnsi="Arial"/>
                <w:position w:val="-10"/>
                <w:sz w:val="18"/>
              </w:rPr>
              <w:object w:dxaOrig="200" w:dyaOrig="300" w14:anchorId="65C8E7C9">
                <v:shape id="_x0000_i1077" type="#_x0000_t75" style="width:9.75pt;height:15pt" o:ole="">
                  <v:imagedata r:id="rId15" o:title=""/>
                </v:shape>
                <o:OLEObject Type="Embed" ProgID="Equation.3" ShapeID="_x0000_i1077" DrawAspect="Content" ObjectID="_1599660260" r:id="rId67"/>
              </w:object>
            </w:r>
          </w:p>
        </w:tc>
        <w:tc>
          <w:tcPr>
            <w:tcW w:w="851" w:type="dxa"/>
            <w:shd w:val="clear" w:color="auto" w:fill="auto"/>
          </w:tcPr>
          <w:p w14:paraId="20CF8DD0" w14:textId="6C28D2E9" w:rsidR="00F36F04" w:rsidRPr="00C447CE" w:rsidRDefault="00F36F04" w:rsidP="00F36F04">
            <w:pPr>
              <w:keepNext/>
              <w:keepLines/>
              <w:jc w:val="center"/>
              <w:rPr>
                <w:rFonts w:ascii="Arial" w:hAnsi="Arial"/>
                <w:sz w:val="18"/>
              </w:rPr>
            </w:pPr>
            <w:r w:rsidRPr="00C447CE">
              <w:rPr>
                <w:rFonts w:ascii="Arial" w:hAnsi="Arial"/>
                <w:position w:val="-10"/>
                <w:sz w:val="18"/>
              </w:rPr>
              <w:object w:dxaOrig="200" w:dyaOrig="300" w14:anchorId="6770FAC9">
                <v:shape id="_x0000_i1078" type="#_x0000_t75" style="width:9.75pt;height:15pt" o:ole="">
                  <v:imagedata r:id="rId15" o:title=""/>
                </v:shape>
                <o:OLEObject Type="Embed" ProgID="Equation.3" ShapeID="_x0000_i1078" DrawAspect="Content" ObjectID="_1599660261" r:id="rId68"/>
              </w:object>
            </w:r>
            <w:r w:rsidRPr="00C447CE">
              <w:rPr>
                <w:rFonts w:ascii="Arial" w:hAnsi="Arial"/>
                <w:sz w:val="18"/>
              </w:rPr>
              <w:t>,</w:t>
            </w:r>
            <w:r>
              <w:rPr>
                <w:rFonts w:ascii="Arial" w:hAnsi="Arial"/>
                <w:sz w:val="18"/>
              </w:rPr>
              <w:t xml:space="preserve"> </w:t>
            </w:r>
            <m:oMath>
              <m:sSub>
                <m:sSubPr>
                  <m:ctrlPr>
                    <w:rPr>
                      <w:rFonts w:ascii="Cambria Math" w:hAnsi="Cambria Math"/>
                      <w:i/>
                      <w:color w:val="FF0000"/>
                      <w:sz w:val="18"/>
                    </w:rPr>
                  </m:ctrlPr>
                </m:sSubPr>
                <m:e>
                  <m:r>
                    <w:rPr>
                      <w:rFonts w:ascii="Cambria Math" w:hAnsi="Cambria Math"/>
                      <w:color w:val="FF0000"/>
                      <w:sz w:val="18"/>
                    </w:rPr>
                    <m:t>l</m:t>
                  </m:r>
                </m:e>
                <m:sub>
                  <m:r>
                    <w:rPr>
                      <w:rFonts w:ascii="Cambria Math" w:hAnsi="Cambria Math"/>
                      <w:color w:val="FF0000"/>
                      <w:sz w:val="18"/>
                    </w:rPr>
                    <m:t>1</m:t>
                  </m:r>
                </m:sub>
              </m:sSub>
            </m:oMath>
          </w:p>
        </w:tc>
        <w:tc>
          <w:tcPr>
            <w:tcW w:w="851" w:type="dxa"/>
            <w:shd w:val="clear" w:color="auto" w:fill="auto"/>
          </w:tcPr>
          <w:p w14:paraId="55802945" w14:textId="77777777" w:rsidR="00F36F04" w:rsidRPr="00C447CE" w:rsidRDefault="00F36F04" w:rsidP="00F36F04">
            <w:pPr>
              <w:keepNext/>
              <w:keepLines/>
              <w:jc w:val="center"/>
              <w:rPr>
                <w:rFonts w:ascii="Arial" w:hAnsi="Arial"/>
                <w:sz w:val="18"/>
              </w:rPr>
            </w:pPr>
            <w:r w:rsidRPr="00C447CE">
              <w:rPr>
                <w:rFonts w:ascii="Arial" w:hAnsi="Arial"/>
                <w:position w:val="-10"/>
                <w:sz w:val="18"/>
              </w:rPr>
              <w:object w:dxaOrig="200" w:dyaOrig="300" w14:anchorId="7451D904">
                <v:shape id="_x0000_i1079" type="#_x0000_t75" style="width:9.75pt;height:15pt" o:ole="">
                  <v:imagedata r:id="rId15" o:title=""/>
                </v:shape>
                <o:OLEObject Type="Embed" ProgID="Equation.3" ShapeID="_x0000_i1079" DrawAspect="Content" ObjectID="_1599660262" r:id="rId69"/>
              </w:object>
            </w:r>
            <w:r w:rsidRPr="00C447CE">
              <w:rPr>
                <w:rFonts w:ascii="Arial" w:hAnsi="Arial"/>
                <w:sz w:val="18"/>
              </w:rPr>
              <w:t xml:space="preserve">, </w:t>
            </w:r>
            <w:r w:rsidRPr="00C447CE">
              <w:rPr>
                <w:rFonts w:ascii="Arial" w:eastAsia="Batang" w:hAnsi="Arial"/>
                <w:sz w:val="18"/>
              </w:rPr>
              <w:t>7, 11</w:t>
            </w:r>
          </w:p>
        </w:tc>
        <w:tc>
          <w:tcPr>
            <w:tcW w:w="1161" w:type="dxa"/>
            <w:shd w:val="clear" w:color="auto" w:fill="auto"/>
          </w:tcPr>
          <w:p w14:paraId="30BC2B90" w14:textId="77777777" w:rsidR="00F36F04" w:rsidRPr="00C447CE" w:rsidRDefault="00F36F04" w:rsidP="00F36F04">
            <w:pPr>
              <w:keepNext/>
              <w:keepLines/>
              <w:jc w:val="center"/>
              <w:rPr>
                <w:rFonts w:ascii="Arial" w:hAnsi="Arial"/>
                <w:sz w:val="18"/>
              </w:rPr>
            </w:pPr>
            <w:r w:rsidRPr="00C447CE">
              <w:rPr>
                <w:rFonts w:ascii="Arial" w:hAnsi="Arial"/>
                <w:position w:val="-10"/>
                <w:sz w:val="18"/>
              </w:rPr>
              <w:object w:dxaOrig="200" w:dyaOrig="300" w14:anchorId="02FF7328">
                <v:shape id="_x0000_i1080" type="#_x0000_t75" style="width:9.75pt;height:15pt" o:ole="">
                  <v:imagedata r:id="rId15" o:title=""/>
                </v:shape>
                <o:OLEObject Type="Embed" ProgID="Equation.3" ShapeID="_x0000_i1080" DrawAspect="Content" ObjectID="_1599660263" r:id="rId70"/>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3DDFF194" w14:textId="77777777" w:rsidR="00F36F04" w:rsidRPr="00C447CE" w:rsidRDefault="00F36F04" w:rsidP="00F36F04">
            <w:pPr>
              <w:keepNext/>
              <w:keepLines/>
              <w:jc w:val="center"/>
              <w:rPr>
                <w:rFonts w:ascii="Arial" w:hAnsi="Arial"/>
                <w:sz w:val="18"/>
              </w:rPr>
            </w:pPr>
            <w:r w:rsidRPr="00C447CE">
              <w:rPr>
                <w:rFonts w:ascii="Arial" w:hAnsi="Arial"/>
                <w:sz w:val="18"/>
              </w:rPr>
              <w:t>-</w:t>
            </w:r>
          </w:p>
        </w:tc>
        <w:tc>
          <w:tcPr>
            <w:tcW w:w="596" w:type="dxa"/>
            <w:shd w:val="clear" w:color="auto" w:fill="auto"/>
          </w:tcPr>
          <w:p w14:paraId="5343926E" w14:textId="77777777" w:rsidR="00F36F04" w:rsidRPr="00C447CE" w:rsidRDefault="00F36F04" w:rsidP="00F36F04">
            <w:pPr>
              <w:keepNext/>
              <w:keepLines/>
              <w:jc w:val="center"/>
              <w:rPr>
                <w:rFonts w:ascii="Arial" w:eastAsia="Batang" w:hAnsi="Arial"/>
                <w:sz w:val="18"/>
              </w:rPr>
            </w:pPr>
            <w:r w:rsidRPr="00C447CE">
              <w:rPr>
                <w:rFonts w:ascii="Arial" w:eastAsia="Batang" w:hAnsi="Arial"/>
                <w:sz w:val="18"/>
              </w:rPr>
              <w:t>-</w:t>
            </w:r>
          </w:p>
        </w:tc>
        <w:tc>
          <w:tcPr>
            <w:tcW w:w="851" w:type="dxa"/>
            <w:shd w:val="clear" w:color="auto" w:fill="auto"/>
          </w:tcPr>
          <w:p w14:paraId="625573BB" w14:textId="77777777" w:rsidR="00F36F04" w:rsidRPr="00C447CE" w:rsidRDefault="00F36F04" w:rsidP="00F36F04">
            <w:pPr>
              <w:keepNext/>
              <w:keepLines/>
              <w:jc w:val="center"/>
              <w:rPr>
                <w:rFonts w:ascii="Arial" w:eastAsia="Batang" w:hAnsi="Arial"/>
                <w:sz w:val="18"/>
              </w:rPr>
            </w:pPr>
          </w:p>
        </w:tc>
        <w:tc>
          <w:tcPr>
            <w:tcW w:w="851" w:type="dxa"/>
            <w:shd w:val="clear" w:color="auto" w:fill="auto"/>
          </w:tcPr>
          <w:p w14:paraId="0345AABF" w14:textId="77777777" w:rsidR="00F36F04" w:rsidRPr="00C447CE" w:rsidRDefault="00F36F04" w:rsidP="00F36F04">
            <w:pPr>
              <w:keepNext/>
              <w:keepLines/>
              <w:jc w:val="center"/>
              <w:rPr>
                <w:rFonts w:ascii="Arial" w:eastAsia="Batang" w:hAnsi="Arial"/>
                <w:sz w:val="18"/>
              </w:rPr>
            </w:pPr>
          </w:p>
        </w:tc>
      </w:tr>
    </w:tbl>
    <w:p w14:paraId="7D037587" w14:textId="00A40BB8" w:rsidR="00F36F04" w:rsidRDefault="00F36F04" w:rsidP="00853754">
      <w:pPr>
        <w:rPr>
          <w:lang w:eastAsia="en-GB"/>
        </w:rPr>
      </w:pPr>
    </w:p>
    <w:p w14:paraId="45046CB9" w14:textId="61684DE3" w:rsidR="00960FAF" w:rsidRDefault="00960FAF" w:rsidP="00960FAF">
      <w:pPr>
        <w:rPr>
          <w:lang w:eastAsia="en-GB"/>
        </w:rPr>
      </w:pPr>
      <w:r>
        <w:rPr>
          <w:highlight w:val="yellow"/>
          <w:lang w:eastAsia="en-GB"/>
        </w:rPr>
        <w:t xml:space="preserve">End </w:t>
      </w:r>
      <w:r w:rsidRPr="00F36F04">
        <w:rPr>
          <w:highlight w:val="yellow"/>
          <w:lang w:eastAsia="en-GB"/>
        </w:rPr>
        <w:t>TP for 38.211</w:t>
      </w:r>
      <w:r>
        <w:rPr>
          <w:highlight w:val="yellow"/>
          <w:lang w:eastAsia="en-GB"/>
        </w:rPr>
        <w:t>, Section 7.4.1.1.2</w:t>
      </w:r>
    </w:p>
    <w:p w14:paraId="756BEA3E" w14:textId="1C2A211B" w:rsidR="000F5A57" w:rsidRDefault="00C51BEC" w:rsidP="00C51BEC">
      <w:pPr>
        <w:pStyle w:val="Heading1"/>
      </w:pPr>
      <w:r>
        <w:t>4</w:t>
      </w:r>
      <w:r w:rsidR="00B80886">
        <w:t xml:space="preserve"> </w:t>
      </w:r>
      <w:r w:rsidR="00357FCE" w:rsidRPr="00C51BEC">
        <w:t>CSI-RS</w:t>
      </w:r>
    </w:p>
    <w:p w14:paraId="52A846E0" w14:textId="39A76B46" w:rsidR="00C51BEC" w:rsidRDefault="00E95ED1" w:rsidP="00E95ED1">
      <w:pPr>
        <w:pStyle w:val="Heading2"/>
      </w:pPr>
      <w:r>
        <w:t xml:space="preserve">4.1 Issue </w:t>
      </w:r>
      <w:r w:rsidR="005573D5">
        <w:t>on</w:t>
      </w:r>
      <w:r>
        <w:t xml:space="preserve"> CSI-RS to PDSCH EPRE ratio</w:t>
      </w:r>
    </w:p>
    <w:p w14:paraId="036E5896" w14:textId="5EF64908" w:rsidR="00E95ED1" w:rsidRPr="00CF00F1" w:rsidRDefault="00E95ED1" w:rsidP="00E95ED1">
      <w:pPr>
        <w:adjustRightInd w:val="0"/>
        <w:snapToGrid w:val="0"/>
        <w:rPr>
          <w:b/>
          <w:u w:val="single"/>
          <w:lang w:val="en-US"/>
        </w:rPr>
      </w:pPr>
      <w:r w:rsidRPr="00CF00F1">
        <w:rPr>
          <w:b/>
          <w:u w:val="single"/>
          <w:lang w:val="en-US"/>
        </w:rPr>
        <w:t>Current spec text in 38.214, Section 4.1</w:t>
      </w:r>
    </w:p>
    <w:p w14:paraId="0229D4A8" w14:textId="5FB4B988" w:rsidR="00E95ED1" w:rsidRPr="00CF00F1" w:rsidRDefault="00E95ED1" w:rsidP="00E95ED1">
      <w:pPr>
        <w:adjustRightInd w:val="0"/>
        <w:snapToGrid w:val="0"/>
        <w:rPr>
          <w:lang w:val="en-US"/>
        </w:rPr>
      </w:pPr>
      <w:r w:rsidRPr="00CF00F1">
        <w:rPr>
          <w:lang w:val="en-US"/>
        </w:rPr>
        <w:t>The downlink PDCCH EPRE is assumed as the ratio of the PDCCH EPRE to NZP CSI-RS EPRE and takes the value of 0 dB.</w:t>
      </w:r>
    </w:p>
    <w:p w14:paraId="218B9527" w14:textId="51148577" w:rsidR="00E95ED1" w:rsidRDefault="00E95ED1" w:rsidP="00E95ED1">
      <w:pPr>
        <w:adjustRightInd w:val="0"/>
        <w:snapToGrid w:val="0"/>
        <w:rPr>
          <w:b/>
          <w:u w:val="single"/>
        </w:rPr>
      </w:pPr>
      <w:r>
        <w:rPr>
          <w:b/>
          <w:u w:val="single"/>
        </w:rPr>
        <w:t>Problems:</w:t>
      </w:r>
    </w:p>
    <w:p w14:paraId="1B510C36" w14:textId="2ECA1A9C" w:rsidR="00E95ED1" w:rsidRPr="00CF00F1" w:rsidRDefault="00E95ED1" w:rsidP="00CF00F1">
      <w:pPr>
        <w:pStyle w:val="BodyText"/>
        <w:numPr>
          <w:ilvl w:val="0"/>
          <w:numId w:val="34"/>
        </w:numPr>
        <w:spacing w:after="0"/>
        <w:ind w:left="714" w:hanging="357"/>
        <w:rPr>
          <w:rFonts w:ascii="Times New Roman" w:eastAsia="Malgun Gothic" w:hAnsi="Times New Roman"/>
          <w:lang w:val="en-US"/>
        </w:rPr>
      </w:pPr>
      <w:r w:rsidRPr="00CF00F1">
        <w:rPr>
          <w:rFonts w:ascii="Times New Roman" w:eastAsia="Malgun Gothic" w:hAnsi="Times New Roman"/>
          <w:lang w:val="en-US"/>
        </w:rPr>
        <w:t>Text is incorrect as an EPRE is not a ratio</w:t>
      </w:r>
    </w:p>
    <w:p w14:paraId="1A6B9A88" w14:textId="2B1729EC" w:rsidR="00E95ED1" w:rsidRPr="00CF00F1" w:rsidRDefault="00E95ED1" w:rsidP="00CF00F1">
      <w:pPr>
        <w:pStyle w:val="BodyText"/>
        <w:numPr>
          <w:ilvl w:val="0"/>
          <w:numId w:val="34"/>
        </w:numPr>
        <w:spacing w:after="0"/>
        <w:ind w:left="714" w:hanging="357"/>
        <w:rPr>
          <w:rFonts w:ascii="Times New Roman" w:eastAsia="Malgun Gothic" w:hAnsi="Times New Roman"/>
          <w:lang w:val="en-US"/>
        </w:rPr>
      </w:pPr>
      <w:r w:rsidRPr="00CF00F1">
        <w:rPr>
          <w:rFonts w:ascii="Times New Roman" w:eastAsia="Malgun Gothic" w:hAnsi="Times New Roman"/>
          <w:lang w:val="en-US"/>
        </w:rPr>
        <w:t>It has only been agreed in RAN1 that a relation between PDCCH and CSI-RS applies to BFR</w:t>
      </w:r>
    </w:p>
    <w:p w14:paraId="32AFFFBA" w14:textId="1C407029" w:rsidR="00E95ED1" w:rsidRPr="00CF00F1" w:rsidRDefault="00E95ED1" w:rsidP="00CF00F1">
      <w:pPr>
        <w:pStyle w:val="BodyText"/>
        <w:numPr>
          <w:ilvl w:val="0"/>
          <w:numId w:val="34"/>
        </w:numPr>
        <w:spacing w:after="0"/>
        <w:ind w:left="714" w:hanging="357"/>
        <w:rPr>
          <w:rFonts w:ascii="Times New Roman" w:eastAsia="Malgun Gothic" w:hAnsi="Times New Roman"/>
          <w:lang w:val="en-US"/>
        </w:rPr>
      </w:pPr>
      <w:r w:rsidRPr="00CF00F1">
        <w:rPr>
          <w:rFonts w:ascii="Times New Roman" w:eastAsia="Malgun Gothic" w:hAnsi="Times New Roman"/>
          <w:lang w:val="en-US"/>
        </w:rPr>
        <w:t>Multiple NZP CSI-RS resources can be configured, the paragraph does not clarify which of them</w:t>
      </w:r>
    </w:p>
    <w:p w14:paraId="6F1B9C60" w14:textId="474B3288" w:rsidR="00E95ED1" w:rsidRPr="00CF00F1" w:rsidRDefault="00E95ED1" w:rsidP="00CF00F1">
      <w:pPr>
        <w:pStyle w:val="BodyText"/>
        <w:numPr>
          <w:ilvl w:val="0"/>
          <w:numId w:val="34"/>
        </w:numPr>
        <w:spacing w:after="0"/>
        <w:ind w:left="714" w:hanging="357"/>
        <w:rPr>
          <w:rFonts w:ascii="Times New Roman" w:eastAsia="Malgun Gothic" w:hAnsi="Times New Roman"/>
          <w:lang w:val="en-US"/>
        </w:rPr>
      </w:pPr>
      <w:r w:rsidRPr="00CF00F1">
        <w:rPr>
          <w:rFonts w:ascii="Times New Roman" w:eastAsia="Malgun Gothic" w:hAnsi="Times New Roman"/>
          <w:lang w:val="en-US"/>
        </w:rPr>
        <w:lastRenderedPageBreak/>
        <w:t xml:space="preserve">The paragraph does not belong to 4.1 since it describes an assumption the UE may make, not a power control setting </w:t>
      </w:r>
    </w:p>
    <w:p w14:paraId="27FC9FCF" w14:textId="77777777" w:rsidR="00E95ED1" w:rsidRPr="00CF00F1" w:rsidRDefault="00E95ED1" w:rsidP="00E95ED1">
      <w:pPr>
        <w:rPr>
          <w:lang w:val="en-US" w:eastAsia="ja-JP"/>
        </w:rPr>
      </w:pPr>
    </w:p>
    <w:p w14:paraId="770D3A62" w14:textId="77777777" w:rsidR="00E95ED1" w:rsidRPr="00CF00F1" w:rsidRDefault="00E95ED1" w:rsidP="00E95ED1">
      <w:pPr>
        <w:adjustRightInd w:val="0"/>
        <w:snapToGrid w:val="0"/>
        <w:rPr>
          <w:b/>
          <w:u w:val="single"/>
          <w:lang w:val="en-US"/>
        </w:rPr>
      </w:pPr>
      <w:r w:rsidRPr="00CF00F1">
        <w:rPr>
          <w:b/>
          <w:u w:val="single"/>
          <w:lang w:val="en-US"/>
        </w:rPr>
        <w:t>Details:</w:t>
      </w:r>
    </w:p>
    <w:p w14:paraId="35DF51DE" w14:textId="7728E605" w:rsidR="000F5A57" w:rsidRPr="00CF00F1" w:rsidRDefault="000F5A57" w:rsidP="000F5A57">
      <w:pPr>
        <w:pStyle w:val="BodyText"/>
        <w:rPr>
          <w:rFonts w:ascii="Times New Roman" w:eastAsia="Malgun Gothic" w:hAnsi="Times New Roman"/>
          <w:lang w:val="en-US"/>
        </w:rPr>
      </w:pPr>
      <w:r w:rsidRPr="00CF00F1">
        <w:rPr>
          <w:rFonts w:ascii="Times New Roman" w:eastAsia="Malgun Gothic" w:hAnsi="Times New Roman"/>
          <w:lang w:val="en-US"/>
        </w:rPr>
        <w:t>In RAN1#91, the following agreement was made:</w:t>
      </w:r>
    </w:p>
    <w:p w14:paraId="535478D4" w14:textId="0C70B171" w:rsidR="000F5A57" w:rsidRPr="00CF00F1" w:rsidRDefault="000F5A57" w:rsidP="000F5A57">
      <w:pPr>
        <w:snapToGrid w:val="0"/>
        <w:ind w:left="562"/>
        <w:rPr>
          <w:lang w:val="en-US"/>
        </w:rPr>
      </w:pPr>
      <w:r w:rsidRPr="00CF00F1">
        <w:rPr>
          <w:b/>
          <w:bCs/>
          <w:highlight w:val="green"/>
          <w:lang w:val="en-US"/>
        </w:rPr>
        <w:t>Agreemen</w:t>
      </w:r>
      <w:r w:rsidR="001A6893" w:rsidRPr="00CF00F1">
        <w:rPr>
          <w:b/>
          <w:bCs/>
          <w:highlight w:val="green"/>
          <w:lang w:val="en-US"/>
        </w:rPr>
        <w:t>t:</w:t>
      </w:r>
    </w:p>
    <w:p w14:paraId="6AAC4C48" w14:textId="4310ED46" w:rsidR="000F5A57" w:rsidRPr="00CF00F1" w:rsidRDefault="000F5A57" w:rsidP="000F5A57">
      <w:pPr>
        <w:snapToGrid w:val="0"/>
        <w:spacing w:after="120"/>
        <w:ind w:left="562"/>
        <w:rPr>
          <w:lang w:val="en-US"/>
        </w:rPr>
      </w:pPr>
      <w:r w:rsidRPr="00CF00F1">
        <w:rPr>
          <w:lang w:val="en-US"/>
        </w:rPr>
        <w:t>Introduce parameter PC-PDCCH which has a fixed value of 0dB and indicates the power offset of PDCCH and CSI-RS</w:t>
      </w:r>
    </w:p>
    <w:p w14:paraId="7B6B6E3E" w14:textId="38FE7DFD" w:rsidR="00593A38" w:rsidRPr="00CF00F1" w:rsidRDefault="00924848" w:rsidP="009D01D6">
      <w:pPr>
        <w:pStyle w:val="BodyText"/>
        <w:rPr>
          <w:rFonts w:ascii="Times New Roman" w:eastAsia="Malgun Gothic" w:hAnsi="Times New Roman"/>
          <w:lang w:val="en-US"/>
        </w:rPr>
      </w:pPr>
      <w:r w:rsidRPr="00CF00F1">
        <w:rPr>
          <w:rFonts w:ascii="Times New Roman" w:eastAsia="Malgun Gothic" w:hAnsi="Times New Roman"/>
          <w:lang w:val="en-US"/>
        </w:rPr>
        <w:t>Then in RAN1 NR AH1801, the following agreement was made:</w:t>
      </w:r>
    </w:p>
    <w:p w14:paraId="0391A3D3" w14:textId="77777777" w:rsidR="00593A38" w:rsidRPr="00CF00F1" w:rsidRDefault="00593A38" w:rsidP="00924848">
      <w:pPr>
        <w:ind w:left="562"/>
        <w:rPr>
          <w:rFonts w:ascii="Times" w:hAnsi="Times"/>
          <w:b/>
          <w:bCs/>
          <w:lang w:val="en-US" w:eastAsia="x-none"/>
        </w:rPr>
      </w:pPr>
      <w:r w:rsidRPr="00CF00F1">
        <w:rPr>
          <w:b/>
          <w:bCs/>
          <w:highlight w:val="green"/>
          <w:lang w:val="en-US" w:eastAsia="x-none"/>
        </w:rPr>
        <w:t>Agreement:</w:t>
      </w:r>
    </w:p>
    <w:p w14:paraId="0546927F" w14:textId="77777777" w:rsidR="00593A38" w:rsidRPr="00CF00F1" w:rsidRDefault="00593A38" w:rsidP="00924848">
      <w:pPr>
        <w:ind w:left="567"/>
        <w:rPr>
          <w:lang w:val="en-US"/>
        </w:rPr>
      </w:pPr>
      <w:r w:rsidRPr="00CF00F1">
        <w:rPr>
          <w:lang w:val="en-US"/>
        </w:rPr>
        <w:t>Remove Pc-PDCCH from RRC parameter list for NZP-CSI-RS and add clarification on 0dB power offset between CSI-RS for beam failure detection and PDCCH DMRS</w:t>
      </w:r>
    </w:p>
    <w:p w14:paraId="7F6ED87E" w14:textId="3BFCC5A5" w:rsidR="00593A38" w:rsidRPr="00CF00F1" w:rsidRDefault="00924848" w:rsidP="009D01D6">
      <w:pPr>
        <w:pStyle w:val="BodyText"/>
        <w:rPr>
          <w:rFonts w:ascii="Times New Roman" w:eastAsia="Malgun Gothic" w:hAnsi="Times New Roman"/>
          <w:lang w:val="en-US"/>
        </w:rPr>
      </w:pPr>
      <w:r w:rsidRPr="00CF00F1">
        <w:rPr>
          <w:rFonts w:ascii="Times New Roman" w:eastAsia="Malgun Gothic" w:hAnsi="Times New Roman"/>
          <w:lang w:val="en-US"/>
        </w:rPr>
        <w:t>Finally, the following agreement was made in RAN1 #93</w:t>
      </w:r>
    </w:p>
    <w:p w14:paraId="3A25DABE" w14:textId="77777777" w:rsidR="00593A38" w:rsidRPr="00924848" w:rsidRDefault="00593A38" w:rsidP="00924848">
      <w:pPr>
        <w:ind w:left="540"/>
        <w:rPr>
          <w:lang w:val="fi-FI"/>
        </w:rPr>
      </w:pPr>
      <w:r w:rsidRPr="00924848">
        <w:rPr>
          <w:b/>
          <w:highlight w:val="green"/>
          <w:lang w:val="fi-FI"/>
        </w:rPr>
        <w:t>Agreements</w:t>
      </w:r>
      <w:r w:rsidRPr="00924848">
        <w:rPr>
          <w:lang w:val="fi-FI"/>
        </w:rPr>
        <w:t>:</w:t>
      </w:r>
    </w:p>
    <w:p w14:paraId="59457281" w14:textId="77777777" w:rsidR="00593A38" w:rsidRPr="00924848" w:rsidRDefault="00593A38" w:rsidP="00924848">
      <w:pPr>
        <w:pStyle w:val="ListParagraph"/>
        <w:numPr>
          <w:ilvl w:val="0"/>
          <w:numId w:val="31"/>
        </w:numPr>
        <w:spacing w:after="120"/>
        <w:contextualSpacing/>
        <w:jc w:val="both"/>
        <w:rPr>
          <w:rFonts w:ascii="Times New Roman" w:hAnsi="Times New Roman"/>
          <w:lang w:val="en-US"/>
        </w:rPr>
      </w:pPr>
      <w:r w:rsidRPr="00924848">
        <w:rPr>
          <w:rFonts w:ascii="Times New Roman" w:hAnsi="Times New Roman"/>
        </w:rPr>
        <w:t>For connected mode, no explicit EPRE offset between SSS and PDCCH is specified by RAN1 in Rel-15.</w:t>
      </w:r>
    </w:p>
    <w:p w14:paraId="0A207915" w14:textId="51D7AF00" w:rsidR="00593A38" w:rsidRPr="00924848" w:rsidRDefault="00593A38" w:rsidP="00924848">
      <w:pPr>
        <w:pStyle w:val="ListParagraph"/>
        <w:numPr>
          <w:ilvl w:val="1"/>
          <w:numId w:val="31"/>
        </w:numPr>
        <w:spacing w:after="120"/>
        <w:contextualSpacing/>
        <w:rPr>
          <w:rFonts w:ascii="Times New Roman" w:hAnsi="Times New Roman"/>
          <w:lang w:val="fi-FI"/>
        </w:rPr>
      </w:pPr>
      <w:r w:rsidRPr="00924848">
        <w:rPr>
          <w:rFonts w:ascii="Times New Roman" w:hAnsi="Times New Roman"/>
        </w:rPr>
        <w:t xml:space="preserve">Note: the EPRE offset between SSS and PDCCH may be implicitly derived from other parameters, e.g. power offset of SSB to NZP CSI-RS and power offset of NZP CSI-RS to PDCCH. </w:t>
      </w:r>
      <w:r w:rsidRPr="00924848">
        <w:rPr>
          <w:rFonts w:ascii="Times New Roman" w:hAnsi="Times New Roman"/>
          <w:lang w:val="fi-FI"/>
        </w:rPr>
        <w:t>This does not mandate any gNB behaviour.</w:t>
      </w:r>
    </w:p>
    <w:p w14:paraId="0894C39C" w14:textId="324F33F6" w:rsidR="00290F09" w:rsidRPr="00CF00F1" w:rsidRDefault="00924848" w:rsidP="000F5A57">
      <w:pPr>
        <w:pStyle w:val="BodyText"/>
        <w:rPr>
          <w:rFonts w:ascii="Times New Roman" w:eastAsia="Malgun Gothic" w:hAnsi="Times New Roman"/>
          <w:lang w:val="en-US"/>
        </w:rPr>
      </w:pPr>
      <w:r w:rsidRPr="00CF00F1">
        <w:rPr>
          <w:rFonts w:ascii="Times New Roman" w:eastAsia="Malgun Gothic" w:hAnsi="Times New Roman"/>
          <w:lang w:val="en-US"/>
        </w:rPr>
        <w:t>We observe that a power offset between CSI-RS and PDCCH</w:t>
      </w:r>
      <w:r w:rsidR="000F5A57" w:rsidRPr="00CF00F1">
        <w:rPr>
          <w:rFonts w:ascii="Times New Roman" w:eastAsia="Malgun Gothic" w:hAnsi="Times New Roman"/>
          <w:lang w:val="en-US"/>
        </w:rPr>
        <w:t xml:space="preserve"> </w:t>
      </w:r>
      <w:r w:rsidRPr="00CF00F1">
        <w:rPr>
          <w:rFonts w:ascii="Times New Roman" w:eastAsia="Malgun Gothic" w:hAnsi="Times New Roman"/>
          <w:lang w:val="en-US"/>
        </w:rPr>
        <w:t>has</w:t>
      </w:r>
      <w:r w:rsidR="000F5A57" w:rsidRPr="00CF00F1">
        <w:rPr>
          <w:rFonts w:ascii="Times New Roman" w:eastAsia="Malgun Gothic" w:hAnsi="Times New Roman"/>
          <w:lang w:val="en-US"/>
        </w:rPr>
        <w:t xml:space="preserve"> been captured in 38.214 in Section 4.1.4 which describes the power allocation for the downlink. Our understanding of the </w:t>
      </w:r>
      <w:r w:rsidRPr="00CF00F1">
        <w:rPr>
          <w:rFonts w:ascii="Times New Roman" w:eastAsia="Malgun Gothic" w:hAnsi="Times New Roman"/>
          <w:lang w:val="en-US"/>
        </w:rPr>
        <w:t xml:space="preserve">intention of the above </w:t>
      </w:r>
      <w:r w:rsidR="000F5A57" w:rsidRPr="00CF00F1">
        <w:rPr>
          <w:rFonts w:ascii="Times New Roman" w:eastAsia="Malgun Gothic" w:hAnsi="Times New Roman"/>
          <w:lang w:val="en-US"/>
        </w:rPr>
        <w:t>agreement</w:t>
      </w:r>
      <w:r w:rsidRPr="00CF00F1">
        <w:rPr>
          <w:rFonts w:ascii="Times New Roman" w:eastAsia="Malgun Gothic" w:hAnsi="Times New Roman"/>
          <w:lang w:val="en-US"/>
        </w:rPr>
        <w:t>s</w:t>
      </w:r>
      <w:r w:rsidR="000F5A57" w:rsidRPr="00CF00F1">
        <w:rPr>
          <w:rFonts w:ascii="Times New Roman" w:eastAsia="Malgun Gothic" w:hAnsi="Times New Roman"/>
          <w:lang w:val="en-US"/>
        </w:rPr>
        <w:t xml:space="preserve"> was to allow the UE to make an assumption on the power offset for the purposes of computation of BLER on a hypothetical PDCCH in order to detect possible beam failure.</w:t>
      </w:r>
      <w:r w:rsidRPr="00CF00F1">
        <w:rPr>
          <w:rFonts w:ascii="Times New Roman" w:eastAsia="Malgun Gothic" w:hAnsi="Times New Roman"/>
          <w:lang w:val="en-US"/>
        </w:rPr>
        <w:t xml:space="preserve"> T</w:t>
      </w:r>
      <w:r w:rsidR="000F5A57" w:rsidRPr="00CF00F1">
        <w:rPr>
          <w:rFonts w:ascii="Times New Roman" w:eastAsia="Malgun Gothic" w:hAnsi="Times New Roman"/>
          <w:lang w:val="en-US"/>
        </w:rPr>
        <w:t xml:space="preserve">he </w:t>
      </w:r>
      <w:r w:rsidRPr="00CF00F1">
        <w:rPr>
          <w:rFonts w:ascii="Times New Roman" w:eastAsia="Malgun Gothic" w:hAnsi="Times New Roman"/>
          <w:lang w:val="en-US"/>
        </w:rPr>
        <w:t xml:space="preserve">0 dB offset was </w:t>
      </w:r>
      <w:r w:rsidR="000F5A57" w:rsidRPr="00CF00F1">
        <w:rPr>
          <w:rFonts w:ascii="Times New Roman" w:eastAsia="Malgun Gothic" w:hAnsi="Times New Roman"/>
          <w:lang w:val="en-US"/>
        </w:rPr>
        <w:t xml:space="preserve">not </w:t>
      </w:r>
      <w:r w:rsidRPr="00CF00F1">
        <w:rPr>
          <w:rFonts w:ascii="Times New Roman" w:eastAsia="Malgun Gothic" w:hAnsi="Times New Roman"/>
          <w:lang w:val="en-US"/>
        </w:rPr>
        <w:t xml:space="preserve">meant </w:t>
      </w:r>
      <w:r w:rsidR="000F5A57" w:rsidRPr="00CF00F1">
        <w:rPr>
          <w:rFonts w:ascii="Times New Roman" w:eastAsia="Malgun Gothic" w:hAnsi="Times New Roman"/>
          <w:lang w:val="en-US"/>
        </w:rPr>
        <w:t xml:space="preserve">to affect the actual power allocation for the downlink. </w:t>
      </w:r>
      <w:r w:rsidR="00290F09" w:rsidRPr="00CF00F1">
        <w:rPr>
          <w:rFonts w:ascii="Times New Roman" w:eastAsia="Malgun Gothic" w:hAnsi="Times New Roman"/>
          <w:lang w:val="en-US"/>
        </w:rPr>
        <w:t xml:space="preserve">We also note that the CSI framework includes the possibility to set the power offset between CSI-RS and PDSCH on a per CSI-RS resource basis. </w:t>
      </w:r>
      <w:r w:rsidR="00FE1D77" w:rsidRPr="00CF00F1">
        <w:rPr>
          <w:rFonts w:ascii="Times New Roman" w:eastAsia="Malgun Gothic" w:hAnsi="Times New Roman"/>
          <w:lang w:val="en-US"/>
        </w:rPr>
        <w:t xml:space="preserve">The RRC parameter controlling this is </w:t>
      </w:r>
      <w:r w:rsidR="00FE1D77" w:rsidRPr="00CF00F1">
        <w:rPr>
          <w:rFonts w:ascii="Times New Roman" w:eastAsia="Malgun Gothic" w:hAnsi="Times New Roman"/>
          <w:i/>
          <w:lang w:val="en-US"/>
        </w:rPr>
        <w:t>powerControlOffset</w:t>
      </w:r>
      <w:r w:rsidR="00FE1D77" w:rsidRPr="00CF00F1">
        <w:rPr>
          <w:lang w:val="en-US"/>
        </w:rPr>
        <w:t>.</w:t>
      </w:r>
      <w:r w:rsidR="00FE1D77" w:rsidRPr="00CF00F1">
        <w:rPr>
          <w:rFonts w:ascii="Times New Roman" w:eastAsia="Malgun Gothic" w:hAnsi="Times New Roman"/>
          <w:lang w:val="en-US"/>
        </w:rPr>
        <w:t xml:space="preserve"> </w:t>
      </w:r>
      <w:r w:rsidR="00290F09" w:rsidRPr="00CF00F1">
        <w:rPr>
          <w:rFonts w:ascii="Times New Roman" w:eastAsia="Malgun Gothic" w:hAnsi="Times New Roman"/>
          <w:lang w:val="en-US"/>
        </w:rPr>
        <w:t xml:space="preserve">This </w:t>
      </w:r>
      <w:r w:rsidR="00CE715C" w:rsidRPr="00CF00F1">
        <w:rPr>
          <w:rFonts w:ascii="Times New Roman" w:eastAsia="Malgun Gothic" w:hAnsi="Times New Roman"/>
          <w:lang w:val="en-US"/>
        </w:rPr>
        <w:t xml:space="preserve">flexibility </w:t>
      </w:r>
      <w:r w:rsidR="00290F09" w:rsidRPr="00CF00F1">
        <w:rPr>
          <w:rFonts w:ascii="Times New Roman" w:eastAsia="Malgun Gothic" w:hAnsi="Times New Roman"/>
          <w:lang w:val="en-US"/>
        </w:rPr>
        <w:t>is useless if the power offset between the PDCCH and any CSI-RS resource is fixed to 0dB</w:t>
      </w:r>
      <w:r w:rsidR="00CE715C" w:rsidRPr="00CF00F1">
        <w:rPr>
          <w:rFonts w:ascii="Times New Roman" w:eastAsia="Malgun Gothic" w:hAnsi="Times New Roman"/>
          <w:lang w:val="en-US"/>
        </w:rPr>
        <w:t xml:space="preserve"> in the standard</w:t>
      </w:r>
      <w:r w:rsidR="009D01D6" w:rsidRPr="00CF00F1">
        <w:rPr>
          <w:rFonts w:ascii="Times New Roman" w:eastAsia="Malgun Gothic" w:hAnsi="Times New Roman"/>
          <w:lang w:val="en-US"/>
        </w:rPr>
        <w:t xml:space="preserve"> and it will seriously limit the possible deployments of NR, such as heterogeneous deployments</w:t>
      </w:r>
      <w:r w:rsidR="00290F09" w:rsidRPr="00CF00F1">
        <w:rPr>
          <w:rFonts w:ascii="Times New Roman" w:eastAsia="Malgun Gothic" w:hAnsi="Times New Roman"/>
          <w:lang w:val="en-US"/>
        </w:rPr>
        <w:t>.</w:t>
      </w:r>
    </w:p>
    <w:p w14:paraId="6EF75C3E" w14:textId="36052AD7" w:rsidR="000F5A57" w:rsidRPr="00CF00F1" w:rsidRDefault="00B80886" w:rsidP="000F5A57">
      <w:pPr>
        <w:pStyle w:val="BodyText"/>
        <w:rPr>
          <w:rFonts w:ascii="Times New Roman" w:eastAsia="Malgun Gothic" w:hAnsi="Times New Roman"/>
          <w:lang w:val="en-US"/>
        </w:rPr>
      </w:pPr>
      <w:r w:rsidRPr="00B80886">
        <w:rPr>
          <w:rFonts w:ascii="Times New Roman" w:eastAsia="Malgun Gothic" w:hAnsi="Times New Roman"/>
          <w:noProof/>
        </w:rPr>
        <mc:AlternateContent>
          <mc:Choice Requires="wps">
            <w:drawing>
              <wp:anchor distT="45720" distB="45720" distL="114300" distR="114300" simplePos="0" relativeHeight="251659264" behindDoc="0" locked="0" layoutInCell="1" allowOverlap="1" wp14:anchorId="6C785623" wp14:editId="5D0B4B08">
                <wp:simplePos x="0" y="0"/>
                <wp:positionH relativeFrom="column">
                  <wp:posOffset>-81915</wp:posOffset>
                </wp:positionH>
                <wp:positionV relativeFrom="paragraph">
                  <wp:posOffset>430530</wp:posOffset>
                </wp:positionV>
                <wp:extent cx="6162675" cy="1404620"/>
                <wp:effectExtent l="0" t="0" r="28575" b="2032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2675" cy="1404620"/>
                        </a:xfrm>
                        <a:prstGeom prst="rect">
                          <a:avLst/>
                        </a:prstGeom>
                        <a:solidFill>
                          <a:srgbClr val="FFFFFF"/>
                        </a:solidFill>
                        <a:ln w="9525">
                          <a:solidFill>
                            <a:srgbClr val="000000"/>
                          </a:solidFill>
                          <a:miter lim="800000"/>
                          <a:headEnd/>
                          <a:tailEnd/>
                        </a:ln>
                      </wps:spPr>
                      <wps:txbx>
                        <w:txbxContent>
                          <w:p w14:paraId="513123F3" w14:textId="4B12ED1B" w:rsidR="00112807" w:rsidRPr="00C96A9C" w:rsidRDefault="00112807" w:rsidP="00C96A9C">
                            <w:pPr>
                              <w:widowControl w:val="0"/>
                              <w:autoSpaceDE w:val="0"/>
                              <w:autoSpaceDN w:val="0"/>
                              <w:adjustRightInd w:val="0"/>
                              <w:snapToGrid w:val="0"/>
                              <w:jc w:val="center"/>
                              <w:rPr>
                                <w:rFonts w:eastAsia="SimSun"/>
                                <w:color w:val="0070C0"/>
                                <w:lang w:val="en-US"/>
                              </w:rPr>
                            </w:pPr>
                            <w:r w:rsidRPr="00C96A9C">
                              <w:rPr>
                                <w:rFonts w:eastAsia="SimSun"/>
                                <w:color w:val="0070C0"/>
                                <w:lang w:val="en-US"/>
                              </w:rPr>
                              <w:t>&lt; Start of text proposal for 38.214, Section 4.1&gt;</w:t>
                            </w:r>
                          </w:p>
                          <w:p w14:paraId="6980D01C" w14:textId="471D29A0" w:rsidR="00112807" w:rsidRPr="00C96A9C" w:rsidRDefault="00112807" w:rsidP="00C96A9C">
                            <w:pPr>
                              <w:autoSpaceDE w:val="0"/>
                              <w:autoSpaceDN w:val="0"/>
                              <w:adjustRightInd w:val="0"/>
                              <w:spacing w:after="0" w:line="240" w:lineRule="auto"/>
                              <w:rPr>
                                <w:rFonts w:ascii="TimesNewRoman" w:eastAsia="Times New Roman" w:hAnsi="TimesNewRoman" w:cs="TimesNewRoman"/>
                                <w:strike/>
                                <w:color w:val="FF0000"/>
                                <w:sz w:val="20"/>
                                <w:szCs w:val="20"/>
                                <w:lang w:val="en-US" w:eastAsia="en-GB"/>
                              </w:rPr>
                            </w:pPr>
                            <w:r w:rsidRPr="00C96A9C">
                              <w:rPr>
                                <w:rFonts w:ascii="TimesNewRoman" w:eastAsia="Times New Roman" w:hAnsi="TimesNewRoman" w:cs="TimesNewRoman"/>
                                <w:strike/>
                                <w:color w:val="FF0000"/>
                                <w:sz w:val="20"/>
                                <w:szCs w:val="20"/>
                                <w:lang w:val="en-US" w:eastAsia="en-GB"/>
                              </w:rPr>
                              <w:t>The downlink PDCCH EPRE is assumed as the ratio of the PDCCH EPRE to NZP CSI-RS EPRE and takes the value of 0 dB.</w:t>
                            </w:r>
                          </w:p>
                          <w:p w14:paraId="7303F6D4" w14:textId="652E430E" w:rsidR="00112807" w:rsidRPr="00C96A9C" w:rsidRDefault="00112807" w:rsidP="00C96A9C">
                            <w:pPr>
                              <w:adjustRightInd w:val="0"/>
                              <w:snapToGrid w:val="0"/>
                              <w:jc w:val="center"/>
                              <w:rPr>
                                <w:rFonts w:eastAsia="SimSun"/>
                                <w:color w:val="0070C0"/>
                                <w:lang w:val="en-US"/>
                              </w:rPr>
                            </w:pPr>
                            <w:r w:rsidRPr="00C96A9C">
                              <w:rPr>
                                <w:rFonts w:eastAsia="SimSun"/>
                                <w:color w:val="0070C0"/>
                                <w:lang w:val="en-US"/>
                              </w:rPr>
                              <w:t>&lt; End of text proposal for 38.214 &gt;</w:t>
                            </w:r>
                          </w:p>
                          <w:p w14:paraId="0E26A899" w14:textId="0DBCA30F" w:rsidR="00112807" w:rsidRPr="00C96A9C" w:rsidRDefault="00112807" w:rsidP="00CF00F1">
                            <w:pPr>
                              <w:widowControl w:val="0"/>
                              <w:autoSpaceDE w:val="0"/>
                              <w:autoSpaceDN w:val="0"/>
                              <w:adjustRightInd w:val="0"/>
                              <w:snapToGrid w:val="0"/>
                              <w:jc w:val="center"/>
                              <w:rPr>
                                <w:rFonts w:eastAsia="SimSun"/>
                                <w:color w:val="0070C0"/>
                                <w:lang w:val="en-US"/>
                              </w:rPr>
                            </w:pPr>
                            <w:r w:rsidRPr="00C96A9C">
                              <w:rPr>
                                <w:rFonts w:eastAsia="SimSun"/>
                                <w:color w:val="0070C0"/>
                                <w:lang w:val="en-US"/>
                              </w:rPr>
                              <w:t>&lt; Start of text proposal for 38.213, section 6&gt;</w:t>
                            </w:r>
                          </w:p>
                          <w:p w14:paraId="41E3581E" w14:textId="649E8A50" w:rsidR="00112807" w:rsidRPr="00CF00F1" w:rsidRDefault="00112807" w:rsidP="00B80886">
                            <w:pPr>
                              <w:widowControl w:val="0"/>
                              <w:autoSpaceDE w:val="0"/>
                              <w:autoSpaceDN w:val="0"/>
                              <w:adjustRightInd w:val="0"/>
                              <w:snapToGrid w:val="0"/>
                              <w:rPr>
                                <w:rFonts w:eastAsia="SimSun"/>
                                <w:color w:val="000000"/>
                                <w:lang w:val="en-US"/>
                              </w:rPr>
                            </w:pPr>
                            <w:r w:rsidRPr="00CF00F1">
                              <w:rPr>
                                <w:rFonts w:eastAsia="SimSun"/>
                                <w:color w:val="000000"/>
                                <w:lang w:val="en-US"/>
                              </w:rPr>
                              <w:t xml:space="preserve">The ratio of the PDCCH EPRE to NZP CSI-RS EPRE </w:t>
                            </w:r>
                            <w:r w:rsidRPr="00CF00F1">
                              <w:rPr>
                                <w:rFonts w:eastAsia="SimSun"/>
                                <w:color w:val="FF0000"/>
                                <w:u w:val="single"/>
                                <w:lang w:val="en-US"/>
                              </w:rPr>
                              <w:t>is assumed to be</w:t>
                            </w:r>
                            <w:r w:rsidRPr="00CF00F1">
                              <w:rPr>
                                <w:rFonts w:eastAsia="SimSun"/>
                                <w:color w:val="FF0000"/>
                                <w:lang w:val="en-US"/>
                              </w:rPr>
                              <w:t xml:space="preserve"> </w:t>
                            </w:r>
                            <w:r w:rsidRPr="00CF00F1">
                              <w:rPr>
                                <w:rFonts w:eastAsia="SimSun"/>
                                <w:color w:val="000000"/>
                                <w:lang w:val="en-US"/>
                              </w:rPr>
                              <w:t xml:space="preserve">0 dB, </w:t>
                            </w:r>
                            <w:r w:rsidRPr="00CF00F1">
                              <w:rPr>
                                <w:rFonts w:eastAsia="SimSun"/>
                                <w:color w:val="FF0000"/>
                                <w:u w:val="single"/>
                                <w:lang w:val="en-US"/>
                              </w:rPr>
                              <w:t>when used for calculation of hypothetical PDCCH BLER described in [11, TS 38.133] where the NZP CSI-RS resource and PDCCH DMRS are configured as either QCL Type-A or when Type-D is applicable, as QCL Type-D</w:t>
                            </w:r>
                            <w:r w:rsidRPr="00CF00F1">
                              <w:rPr>
                                <w:rFonts w:eastAsia="SimSun"/>
                                <w:color w:val="000000"/>
                                <w:lang w:val="en-US"/>
                              </w:rPr>
                              <w:t>.</w:t>
                            </w:r>
                          </w:p>
                          <w:p w14:paraId="4FDC1FEA" w14:textId="2B5BBF61" w:rsidR="00112807" w:rsidRPr="00C96A9C" w:rsidRDefault="00112807" w:rsidP="00B80886">
                            <w:pPr>
                              <w:adjustRightInd w:val="0"/>
                              <w:snapToGrid w:val="0"/>
                              <w:jc w:val="center"/>
                              <w:rPr>
                                <w:rFonts w:eastAsia="SimSun"/>
                                <w:color w:val="0070C0"/>
                                <w:lang w:val="en-US"/>
                              </w:rPr>
                            </w:pPr>
                            <w:r w:rsidRPr="00C96A9C">
                              <w:rPr>
                                <w:rFonts w:eastAsia="SimSun"/>
                                <w:color w:val="0070C0"/>
                                <w:lang w:val="en-US"/>
                              </w:rPr>
                              <w:t>&lt; End of text proposal for 38.213 &gt;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C785623" id="_x0000_t202" coordsize="21600,21600" o:spt="202" path="m,l,21600r21600,l21600,xe">
                <v:stroke joinstyle="miter"/>
                <v:path gradientshapeok="t" o:connecttype="rect"/>
              </v:shapetype>
              <v:shape id="Text Box 2" o:spid="_x0000_s1026" type="#_x0000_t202" style="position:absolute;left:0;text-align:left;margin-left:-6.45pt;margin-top:33.9pt;width:485.2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">
                <v:textbox style="mso-fit-shape-to-text:t">
                  <w:txbxContent>
                    <w:p w14:paraId="513123F3" w14:textId="4B12ED1B" w:rsidR="00112807" w:rsidRPr="00C96A9C" w:rsidRDefault="00112807" w:rsidP="00C96A9C">
                      <w:pPr>
                        <w:widowControl w:val="0"/>
                        <w:autoSpaceDE w:val="0"/>
                        <w:autoSpaceDN w:val="0"/>
                        <w:adjustRightInd w:val="0"/>
                        <w:snapToGrid w:val="0"/>
                        <w:jc w:val="center"/>
                        <w:rPr>
                          <w:rFonts w:eastAsia="SimSun"/>
                          <w:color w:val="0070C0"/>
                          <w:lang w:val="en-US"/>
                        </w:rPr>
                      </w:pPr>
                      <w:r w:rsidRPr="00C96A9C">
                        <w:rPr>
                          <w:rFonts w:eastAsia="SimSun"/>
                          <w:color w:val="0070C0"/>
                          <w:lang w:val="en-US"/>
                        </w:rPr>
                        <w:t>&lt; Start of text proposal for 38.214, Section 4.1&gt;</w:t>
                      </w:r>
                    </w:p>
                    <w:p w14:paraId="6980D01C" w14:textId="471D29A0" w:rsidR="00112807" w:rsidRPr="00C96A9C" w:rsidRDefault="00112807" w:rsidP="00C96A9C">
                      <w:pPr>
                        <w:autoSpaceDE w:val="0"/>
                        <w:autoSpaceDN w:val="0"/>
                        <w:adjustRightInd w:val="0"/>
                        <w:spacing w:after="0" w:line="240" w:lineRule="auto"/>
                        <w:rPr>
                          <w:rFonts w:ascii="TimesNewRoman" w:eastAsia="Times New Roman" w:hAnsi="TimesNewRoman" w:cs="TimesNewRoman"/>
                          <w:strike/>
                          <w:color w:val="FF0000"/>
                          <w:sz w:val="20"/>
                          <w:szCs w:val="20"/>
                          <w:lang w:val="en-US" w:eastAsia="en-GB"/>
                        </w:rPr>
                      </w:pPr>
                      <w:r w:rsidRPr="00C96A9C">
                        <w:rPr>
                          <w:rFonts w:ascii="TimesNewRoman" w:eastAsia="Times New Roman" w:hAnsi="TimesNewRoman" w:cs="TimesNewRoman"/>
                          <w:strike/>
                          <w:color w:val="FF0000"/>
                          <w:sz w:val="20"/>
                          <w:szCs w:val="20"/>
                          <w:lang w:val="en-US" w:eastAsia="en-GB"/>
                        </w:rPr>
                        <w:t>The downlink PDCCH EPRE is assumed as the ratio of the PDCCH EPRE to NZP CSI-RS EPRE and takes the value of 0 dB.</w:t>
                      </w:r>
                    </w:p>
                    <w:p w14:paraId="7303F6D4" w14:textId="652E430E" w:rsidR="00112807" w:rsidRPr="00C96A9C" w:rsidRDefault="00112807" w:rsidP="00C96A9C">
                      <w:pPr>
                        <w:adjustRightInd w:val="0"/>
                        <w:snapToGrid w:val="0"/>
                        <w:jc w:val="center"/>
                        <w:rPr>
                          <w:rFonts w:eastAsia="SimSun"/>
                          <w:color w:val="0070C0"/>
                          <w:lang w:val="en-US"/>
                        </w:rPr>
                      </w:pPr>
                      <w:r w:rsidRPr="00C96A9C">
                        <w:rPr>
                          <w:rFonts w:eastAsia="SimSun"/>
                          <w:color w:val="0070C0"/>
                          <w:lang w:val="en-US"/>
                        </w:rPr>
                        <w:t>&lt; End of text proposal for 38.214 &gt;</w:t>
                      </w:r>
                    </w:p>
                    <w:p w14:paraId="0E26A899" w14:textId="0DBCA30F" w:rsidR="00112807" w:rsidRPr="00C96A9C" w:rsidRDefault="00112807" w:rsidP="00CF00F1">
                      <w:pPr>
                        <w:widowControl w:val="0"/>
                        <w:autoSpaceDE w:val="0"/>
                        <w:autoSpaceDN w:val="0"/>
                        <w:adjustRightInd w:val="0"/>
                        <w:snapToGrid w:val="0"/>
                        <w:jc w:val="center"/>
                        <w:rPr>
                          <w:rFonts w:eastAsia="SimSun"/>
                          <w:color w:val="0070C0"/>
                          <w:lang w:val="en-US"/>
                        </w:rPr>
                      </w:pPr>
                      <w:r w:rsidRPr="00C96A9C">
                        <w:rPr>
                          <w:rFonts w:eastAsia="SimSun"/>
                          <w:color w:val="0070C0"/>
                          <w:lang w:val="en-US"/>
                        </w:rPr>
                        <w:t>&lt; Start of text proposal for 38.213, section 6&gt;</w:t>
                      </w:r>
                    </w:p>
                    <w:p w14:paraId="41E3581E" w14:textId="649E8A50" w:rsidR="00112807" w:rsidRPr="00CF00F1" w:rsidRDefault="00112807" w:rsidP="00B80886">
                      <w:pPr>
                        <w:widowControl w:val="0"/>
                        <w:autoSpaceDE w:val="0"/>
                        <w:autoSpaceDN w:val="0"/>
                        <w:adjustRightInd w:val="0"/>
                        <w:snapToGrid w:val="0"/>
                        <w:rPr>
                          <w:rFonts w:eastAsia="SimSun"/>
                          <w:color w:val="000000"/>
                          <w:lang w:val="en-US"/>
                        </w:rPr>
                      </w:pPr>
                      <w:r w:rsidRPr="00CF00F1">
                        <w:rPr>
                          <w:rFonts w:eastAsia="SimSun"/>
                          <w:color w:val="000000"/>
                          <w:lang w:val="en-US"/>
                        </w:rPr>
                        <w:t xml:space="preserve">The ratio of the PDCCH EPRE to NZP CSI-RS EPRE </w:t>
                      </w:r>
                      <w:r w:rsidRPr="00CF00F1">
                        <w:rPr>
                          <w:rFonts w:eastAsia="SimSun"/>
                          <w:color w:val="FF0000"/>
                          <w:u w:val="single"/>
                          <w:lang w:val="en-US"/>
                        </w:rPr>
                        <w:t>is assumed to be</w:t>
                      </w:r>
                      <w:r w:rsidRPr="00CF00F1">
                        <w:rPr>
                          <w:rFonts w:eastAsia="SimSun"/>
                          <w:color w:val="FF0000"/>
                          <w:lang w:val="en-US"/>
                        </w:rPr>
                        <w:t xml:space="preserve"> </w:t>
                      </w:r>
                      <w:r w:rsidRPr="00CF00F1">
                        <w:rPr>
                          <w:rFonts w:eastAsia="SimSun"/>
                          <w:color w:val="000000"/>
                          <w:lang w:val="en-US"/>
                        </w:rPr>
                        <w:t xml:space="preserve">0 dB, </w:t>
                      </w:r>
                      <w:r w:rsidRPr="00CF00F1">
                        <w:rPr>
                          <w:rFonts w:eastAsia="SimSun"/>
                          <w:color w:val="FF0000"/>
                          <w:u w:val="single"/>
                          <w:lang w:val="en-US"/>
                        </w:rPr>
                        <w:t>when used for calculation of hypothetical PDCCH BLER described in [11, TS 38.133] where the NZP CSI-RS resource and PDCCH DMRS are configured as either QCL Type-A or when Type-D is applicable, as QCL Type-D</w:t>
                      </w:r>
                      <w:r w:rsidRPr="00CF00F1">
                        <w:rPr>
                          <w:rFonts w:eastAsia="SimSun"/>
                          <w:color w:val="000000"/>
                          <w:lang w:val="en-US"/>
                        </w:rPr>
                        <w:t>.</w:t>
                      </w:r>
                    </w:p>
                    <w:p w14:paraId="4FDC1FEA" w14:textId="2B5BBF61" w:rsidR="00112807" w:rsidRPr="00C96A9C" w:rsidRDefault="00112807" w:rsidP="00B80886">
                      <w:pPr>
                        <w:adjustRightInd w:val="0"/>
                        <w:snapToGrid w:val="0"/>
                        <w:jc w:val="center"/>
                        <w:rPr>
                          <w:rFonts w:eastAsia="SimSun"/>
                          <w:color w:val="0070C0"/>
                          <w:lang w:val="en-US"/>
                        </w:rPr>
                      </w:pPr>
                      <w:r w:rsidRPr="00C96A9C">
                        <w:rPr>
                          <w:rFonts w:eastAsia="SimSun"/>
                          <w:color w:val="0070C0"/>
                          <w:lang w:val="en-US"/>
                        </w:rPr>
                        <w:t>&lt; End of text proposal for 38.213 &gt;</w:t>
                      </w:r>
                    </w:p>
                  </w:txbxContent>
                </v:textbox>
                <w10:wrap type="topAndBottom"/>
              </v:shape>
            </w:pict>
          </mc:Fallback>
        </mc:AlternateContent>
      </w:r>
      <w:r w:rsidR="00567638" w:rsidRPr="00CF00F1">
        <w:rPr>
          <w:rFonts w:ascii="Times New Roman" w:eastAsia="Malgun Gothic" w:hAnsi="Times New Roman"/>
          <w:lang w:val="en-US"/>
        </w:rPr>
        <w:t xml:space="preserve">Therefore, </w:t>
      </w:r>
      <w:r w:rsidR="000F5A57" w:rsidRPr="00CF00F1">
        <w:rPr>
          <w:rFonts w:ascii="Times New Roman" w:eastAsia="Malgun Gothic" w:hAnsi="Times New Roman"/>
          <w:lang w:val="en-US"/>
        </w:rPr>
        <w:t>we propose the following</w:t>
      </w:r>
      <w:r w:rsidR="00E95ED1" w:rsidRPr="00CF00F1">
        <w:rPr>
          <w:rFonts w:ascii="Times New Roman" w:eastAsia="Malgun Gothic" w:hAnsi="Times New Roman"/>
          <w:lang w:val="en-US"/>
        </w:rPr>
        <w:t xml:space="preserve"> TP</w:t>
      </w:r>
      <w:r w:rsidR="00567638" w:rsidRPr="00CF00F1">
        <w:rPr>
          <w:rFonts w:ascii="Times New Roman" w:eastAsia="Malgun Gothic" w:hAnsi="Times New Roman"/>
          <w:lang w:val="en-US"/>
        </w:rPr>
        <w:t xml:space="preserve"> that replaces the sentence in current spec, </w:t>
      </w:r>
      <w:r w:rsidRPr="00CF00F1">
        <w:rPr>
          <w:rFonts w:ascii="Times New Roman" w:eastAsia="Malgun Gothic" w:hAnsi="Times New Roman"/>
          <w:lang w:val="en-US"/>
        </w:rPr>
        <w:t xml:space="preserve">and moves the sentence to </w:t>
      </w:r>
      <w:r w:rsidRPr="00C96A9C">
        <w:rPr>
          <w:rFonts w:ascii="Times New Roman" w:eastAsia="Malgun Gothic" w:hAnsi="Times New Roman"/>
          <w:lang w:val="en-US"/>
        </w:rPr>
        <w:t xml:space="preserve">Section </w:t>
      </w:r>
      <w:r w:rsidR="00C96A9C" w:rsidRPr="00C96A9C">
        <w:rPr>
          <w:rFonts w:ascii="Times New Roman" w:eastAsia="Malgun Gothic" w:hAnsi="Times New Roman"/>
          <w:lang w:val="en-US"/>
        </w:rPr>
        <w:t>6</w:t>
      </w:r>
      <w:r w:rsidRPr="00CF00F1">
        <w:rPr>
          <w:rFonts w:ascii="Times New Roman" w:eastAsia="Malgun Gothic" w:hAnsi="Times New Roman"/>
          <w:lang w:val="en-US"/>
        </w:rPr>
        <w:t xml:space="preserve"> </w:t>
      </w:r>
      <w:r w:rsidR="00567638" w:rsidRPr="00CF00F1">
        <w:rPr>
          <w:rFonts w:ascii="Times New Roman" w:eastAsia="Malgun Gothic" w:hAnsi="Times New Roman"/>
          <w:lang w:val="en-US"/>
        </w:rPr>
        <w:t>to resolve the above issues:</w:t>
      </w:r>
    </w:p>
    <w:p w14:paraId="4F2AA6D6" w14:textId="2177DB06" w:rsidR="00567638" w:rsidRPr="00CF00F1" w:rsidRDefault="00567638" w:rsidP="000F5A57">
      <w:pPr>
        <w:pStyle w:val="BodyText"/>
        <w:rPr>
          <w:rFonts w:ascii="Times New Roman" w:eastAsia="Malgun Gothic" w:hAnsi="Times New Roman"/>
          <w:lang w:val="en-US"/>
        </w:rPr>
      </w:pPr>
    </w:p>
    <w:p w14:paraId="44F2B73B" w14:textId="431D4B0A" w:rsidR="00396F7B" w:rsidRDefault="00396F7B" w:rsidP="00396F7B">
      <w:pPr>
        <w:pStyle w:val="Heading2"/>
        <w:rPr>
          <w:rFonts w:eastAsia="Malgun Gothic"/>
        </w:rPr>
      </w:pPr>
      <w:r w:rsidRPr="00396F7B">
        <w:rPr>
          <w:rFonts w:eastAsia="Malgun Gothic"/>
        </w:rPr>
        <w:lastRenderedPageBreak/>
        <w:t>4.</w:t>
      </w:r>
      <w:r w:rsidR="005573D5">
        <w:rPr>
          <w:rFonts w:eastAsia="Malgun Gothic"/>
        </w:rPr>
        <w:t>2</w:t>
      </w:r>
      <w:r w:rsidRPr="00396F7B">
        <w:rPr>
          <w:rFonts w:eastAsia="Malgun Gothic"/>
        </w:rPr>
        <w:t xml:space="preserve"> Issue on PowerControlOffset</w:t>
      </w:r>
    </w:p>
    <w:p w14:paraId="4E2AB2AA" w14:textId="77777777" w:rsidR="005573D5" w:rsidRPr="00CF00F1" w:rsidRDefault="005573D5" w:rsidP="005573D5">
      <w:pPr>
        <w:pStyle w:val="BodyText"/>
        <w:rPr>
          <w:rFonts w:ascii="Times New Roman" w:eastAsia="Malgun Gothic" w:hAnsi="Times New Roman"/>
          <w:lang w:val="en-US"/>
        </w:rPr>
      </w:pPr>
      <w:r w:rsidRPr="00CF00F1">
        <w:rPr>
          <w:rFonts w:ascii="Times New Roman" w:eastAsia="Malgun Gothic" w:hAnsi="Times New Roman"/>
          <w:lang w:val="en-US"/>
        </w:rPr>
        <w:t>It is reported that there</w:t>
      </w:r>
      <w:r w:rsidRPr="00CF00F1">
        <w:rPr>
          <w:rFonts w:ascii="Times New Roman" w:eastAsia="Malgun Gothic" w:hAnsi="Times New Roman" w:hint="eastAsia"/>
          <w:lang w:val="en-US"/>
        </w:rPr>
        <w:t xml:space="preserve"> </w:t>
      </w:r>
      <w:r w:rsidRPr="00CF00F1">
        <w:rPr>
          <w:rFonts w:ascii="Times New Roman" w:eastAsia="Malgun Gothic" w:hAnsi="Times New Roman"/>
          <w:lang w:val="en-US"/>
        </w:rPr>
        <w:t xml:space="preserve">are conflicting descriptions on the </w:t>
      </w:r>
      <w:r w:rsidRPr="00CF00F1">
        <w:rPr>
          <w:rFonts w:ascii="Times New Roman" w:eastAsia="Malgun Gothic" w:hAnsi="Times New Roman" w:hint="eastAsia"/>
          <w:lang w:val="en-US"/>
        </w:rPr>
        <w:t>definition</w:t>
      </w:r>
      <w:r w:rsidRPr="00CF00F1">
        <w:rPr>
          <w:rFonts w:ascii="Times New Roman" w:eastAsia="Malgun Gothic" w:hAnsi="Times New Roman"/>
          <w:lang w:val="en-US"/>
        </w:rPr>
        <w:t>/usage</w:t>
      </w:r>
      <w:r w:rsidRPr="00CF00F1">
        <w:rPr>
          <w:rFonts w:ascii="Times New Roman" w:eastAsia="Malgun Gothic" w:hAnsi="Times New Roman" w:hint="eastAsia"/>
          <w:lang w:val="en-US"/>
        </w:rPr>
        <w:t xml:space="preserve"> of P</w:t>
      </w:r>
      <w:r w:rsidRPr="00CF00F1">
        <w:rPr>
          <w:rFonts w:ascii="Times New Roman" w:eastAsia="Malgun Gothic" w:hAnsi="Times New Roman"/>
          <w:lang w:val="en-US"/>
        </w:rPr>
        <w:t>c, i.e., powerControlOffset. For TRS (CSI-RS for tracking), Pc should be configured as described in Section 5.1.6.1.1 of 38.214:</w:t>
      </w:r>
    </w:p>
    <w:p w14:paraId="5714F74D" w14:textId="77777777" w:rsidR="005573D5" w:rsidRPr="00CF00F1" w:rsidRDefault="005573D5" w:rsidP="005573D5">
      <w:pPr>
        <w:pStyle w:val="BodyText"/>
        <w:rPr>
          <w:rFonts w:ascii="Times New Roman" w:eastAsia="Malgun Gothic" w:hAnsi="Times New Roman"/>
          <w:lang w:val="en-US"/>
        </w:rPr>
      </w:pPr>
      <w:r w:rsidRPr="00CF00F1">
        <w:rPr>
          <w:rFonts w:ascii="Times New Roman" w:eastAsia="Malgun Gothic" w:hAnsi="Times New Roman"/>
          <w:lang w:val="en-US"/>
        </w:rPr>
        <w:t>-</w:t>
      </w:r>
      <w:r w:rsidRPr="00CF00F1">
        <w:rPr>
          <w:rFonts w:ascii="Times New Roman" w:eastAsia="Malgun Gothic" w:hAnsi="Times New Roman"/>
          <w:lang w:val="en-US"/>
        </w:rPr>
        <w:tab/>
        <w:t xml:space="preserve">same powerControlOffset and powerControlOffsetSS given by </w:t>
      </w:r>
      <w:bookmarkStart w:id="11" w:name="_Hlk512448230"/>
      <w:r w:rsidRPr="00CF00F1">
        <w:rPr>
          <w:rFonts w:ascii="Times New Roman" w:eastAsia="Malgun Gothic" w:hAnsi="Times New Roman"/>
          <w:lang w:val="en-US"/>
        </w:rPr>
        <w:t>NZP-CSI-RS-Resource</w:t>
      </w:r>
      <w:bookmarkEnd w:id="11"/>
      <w:r w:rsidRPr="00CF00F1">
        <w:rPr>
          <w:rFonts w:ascii="Times New Roman" w:eastAsia="Malgun Gothic" w:hAnsi="Times New Roman"/>
          <w:lang w:val="en-US"/>
        </w:rPr>
        <w:t xml:space="preserve"> value across all resources.</w:t>
      </w:r>
    </w:p>
    <w:p w14:paraId="5A60331E" w14:textId="77777777" w:rsidR="005573D5" w:rsidRPr="00CF00F1" w:rsidRDefault="005573D5" w:rsidP="005573D5">
      <w:pPr>
        <w:pStyle w:val="BodyText"/>
        <w:rPr>
          <w:rFonts w:ascii="Times New Roman" w:eastAsia="Malgun Gothic" w:hAnsi="Times New Roman"/>
          <w:lang w:val="en-US"/>
        </w:rPr>
      </w:pPr>
      <w:r w:rsidRPr="00CF00F1">
        <w:rPr>
          <w:rFonts w:ascii="Times New Roman" w:eastAsia="Malgun Gothic" w:hAnsi="Times New Roman" w:hint="eastAsia"/>
          <w:lang w:val="en-US"/>
        </w:rPr>
        <w:t xml:space="preserve">However, </w:t>
      </w:r>
      <w:r w:rsidRPr="00CF00F1">
        <w:rPr>
          <w:rFonts w:ascii="Times New Roman" w:eastAsia="Malgun Gothic" w:hAnsi="Times New Roman"/>
          <w:lang w:val="en-US"/>
        </w:rPr>
        <w:t xml:space="preserve">as currently captured in Section 5.2.2.3.1 in 38.214, </w:t>
      </w:r>
      <w:r w:rsidRPr="00CF00F1">
        <w:rPr>
          <w:rFonts w:ascii="Times New Roman" w:eastAsia="Malgun Gothic" w:hAnsi="Times New Roman" w:hint="eastAsia"/>
          <w:lang w:val="en-US"/>
        </w:rPr>
        <w:t>Pc</w:t>
      </w:r>
      <w:r w:rsidRPr="00CF00F1">
        <w:rPr>
          <w:rFonts w:ascii="Times New Roman" w:eastAsia="Malgun Gothic" w:hAnsi="Times New Roman"/>
          <w:lang w:val="en-US"/>
        </w:rPr>
        <w:t xml:space="preserve"> is applicable only when “UE derives CSI feedback”:</w:t>
      </w:r>
    </w:p>
    <w:p w14:paraId="3795E030" w14:textId="77777777" w:rsidR="005573D5" w:rsidRPr="00CF00F1" w:rsidRDefault="005573D5" w:rsidP="005573D5">
      <w:pPr>
        <w:pStyle w:val="BodyText"/>
        <w:ind w:left="567"/>
        <w:rPr>
          <w:rFonts w:ascii="Times New Roman" w:eastAsia="Malgun Gothic" w:hAnsi="Times New Roman"/>
          <w:lang w:val="en-US"/>
        </w:rPr>
      </w:pPr>
      <w:r w:rsidRPr="00CF00F1">
        <w:rPr>
          <w:rFonts w:ascii="Times New Roman" w:eastAsia="Malgun Gothic" w:hAnsi="Times New Roman"/>
          <w:lang w:val="en-US"/>
        </w:rPr>
        <w:t>powerControlOffset: which is the assumed ratio of PDSCH EPRE to NZP CSI-RS EPRE when UE derives CSI feedback and takes values in the range of [-8, 15] dB with 1 dB step size.</w:t>
      </w:r>
    </w:p>
    <w:p w14:paraId="0BC6668F" w14:textId="58E43804" w:rsidR="005573D5" w:rsidRPr="00CF00F1" w:rsidRDefault="005573D5" w:rsidP="005573D5">
      <w:pPr>
        <w:pStyle w:val="BodyText"/>
        <w:rPr>
          <w:rFonts w:ascii="Times New Roman" w:eastAsia="Malgun Gothic" w:hAnsi="Times New Roman"/>
          <w:lang w:val="en-US"/>
        </w:rPr>
      </w:pPr>
      <w:r w:rsidRPr="00CF00F1">
        <w:rPr>
          <w:rFonts w:ascii="Times New Roman" w:eastAsia="Malgun Gothic" w:hAnsi="Times New Roman"/>
          <w:lang w:val="en-US"/>
        </w:rPr>
        <w:t>To resolve the conflictions, it was proposed in RAN1#94 to remove the condition of “when UE derives CSI feedback” in the definition of powerControlOffset.</w:t>
      </w:r>
    </w:p>
    <w:p w14:paraId="049A0F37" w14:textId="77777777" w:rsidR="005573D5" w:rsidRDefault="005573D5" w:rsidP="005573D5">
      <w:pPr>
        <w:adjustRightInd w:val="0"/>
        <w:snapToGrid w:val="0"/>
        <w:rPr>
          <w:lang w:val="en-GB"/>
        </w:rPr>
      </w:pPr>
      <w:r>
        <w:rPr>
          <w:lang w:val="en-GB"/>
        </w:rPr>
        <w:t>Text proposal for Section 5.2.2.3.1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5573D5" w14:paraId="15F65514" w14:textId="77777777" w:rsidTr="00F36F04">
        <w:tc>
          <w:tcPr>
            <w:tcW w:w="9307" w:type="dxa"/>
            <w:shd w:val="clear" w:color="auto" w:fill="auto"/>
          </w:tcPr>
          <w:p w14:paraId="2546746B" w14:textId="77777777" w:rsidR="005573D5" w:rsidRPr="00CF00F1" w:rsidRDefault="005573D5" w:rsidP="00F36F04">
            <w:pPr>
              <w:widowControl w:val="0"/>
              <w:autoSpaceDE w:val="0"/>
              <w:autoSpaceDN w:val="0"/>
              <w:adjustRightInd w:val="0"/>
              <w:snapToGrid w:val="0"/>
              <w:jc w:val="center"/>
              <w:rPr>
                <w:rFonts w:eastAsia="SimSun"/>
                <w:color w:val="FF0000"/>
                <w:lang w:val="en-US"/>
              </w:rPr>
            </w:pPr>
            <w:r w:rsidRPr="00CF00F1">
              <w:rPr>
                <w:rFonts w:eastAsia="SimSun"/>
                <w:color w:val="FF0000"/>
                <w:lang w:val="en-US"/>
              </w:rPr>
              <w:t>&lt; Start of text proposal &gt;</w:t>
            </w:r>
          </w:p>
          <w:p w14:paraId="1AECF2A2" w14:textId="77777777" w:rsidR="005573D5" w:rsidRPr="00CF00F1" w:rsidRDefault="005573D5" w:rsidP="00F36F04">
            <w:pPr>
              <w:ind w:left="568" w:hanging="284"/>
              <w:rPr>
                <w:rFonts w:eastAsia="MS Mincho"/>
                <w:iCs/>
                <w:color w:val="000000"/>
                <w:lang w:val="en-US" w:eastAsia="ja-JP"/>
              </w:rPr>
            </w:pPr>
            <w:r w:rsidRPr="00CF00F1">
              <w:rPr>
                <w:rFonts w:eastAsia="MS Mincho"/>
                <w:i/>
                <w:iCs/>
                <w:color w:val="000000"/>
                <w:lang w:val="en-US" w:eastAsia="ja-JP"/>
              </w:rPr>
              <w:t>-</w:t>
            </w:r>
            <w:r w:rsidRPr="00CF00F1">
              <w:rPr>
                <w:rFonts w:eastAsia="MS Mincho"/>
                <w:i/>
                <w:iCs/>
                <w:color w:val="000000"/>
                <w:lang w:val="en-US" w:eastAsia="ja-JP"/>
              </w:rPr>
              <w:tab/>
            </w:r>
            <w:r>
              <w:rPr>
                <w:rFonts w:eastAsia="SimSun"/>
                <w:i/>
                <w:color w:val="000000"/>
                <w:lang w:val="en-GB"/>
              </w:rPr>
              <w:t>powerControlOffset</w:t>
            </w:r>
            <w:r w:rsidRPr="00CF00F1">
              <w:rPr>
                <w:rFonts w:eastAsia="MS Mincho"/>
                <w:iCs/>
                <w:color w:val="000000"/>
                <w:lang w:val="en-US" w:eastAsia="ja-JP"/>
              </w:rPr>
              <w:t xml:space="preserve">: which is the assumed ratio of PDSCH EPRE to </w:t>
            </w:r>
            <w:r w:rsidRPr="00CF00F1">
              <w:rPr>
                <w:rFonts w:eastAsia="MS Mincho"/>
                <w:color w:val="000000"/>
                <w:lang w:val="en-US" w:eastAsia="ja-JP"/>
              </w:rPr>
              <w:t xml:space="preserve">NZP </w:t>
            </w:r>
            <w:r w:rsidRPr="00CF00F1">
              <w:rPr>
                <w:rFonts w:eastAsia="MS Mincho"/>
                <w:iCs/>
                <w:color w:val="000000"/>
                <w:lang w:val="en-US" w:eastAsia="ja-JP"/>
              </w:rPr>
              <w:t xml:space="preserve">CSI-RS EPRE </w:t>
            </w:r>
            <w:r w:rsidRPr="00CF00F1">
              <w:rPr>
                <w:rFonts w:eastAsia="MS Mincho"/>
                <w:iCs/>
                <w:strike/>
                <w:color w:val="FF0000"/>
                <w:lang w:val="en-US" w:eastAsia="ja-JP"/>
              </w:rPr>
              <w:t>when UE derives CSI feedback</w:t>
            </w:r>
            <w:r w:rsidRPr="00CF00F1">
              <w:rPr>
                <w:rFonts w:eastAsia="MS Mincho"/>
                <w:iCs/>
                <w:color w:val="000000"/>
                <w:lang w:val="en-US" w:eastAsia="ja-JP"/>
              </w:rPr>
              <w:t xml:space="preserve"> and takes values in the range of [-8, 15] dB with 1 dB step size.</w:t>
            </w:r>
          </w:p>
          <w:p w14:paraId="0F24E874" w14:textId="77777777" w:rsidR="005573D5" w:rsidRDefault="005573D5" w:rsidP="00F36F04">
            <w:pPr>
              <w:widowControl w:val="0"/>
              <w:jc w:val="center"/>
              <w:rPr>
                <w:color w:val="FF0000"/>
                <w:lang w:val="en-GB"/>
              </w:rPr>
            </w:pPr>
            <w:r>
              <w:rPr>
                <w:rFonts w:eastAsia="SimSun"/>
                <w:color w:val="FF0000"/>
              </w:rPr>
              <w:t>&lt; End of text proposal &gt;</w:t>
            </w:r>
          </w:p>
        </w:tc>
      </w:tr>
    </w:tbl>
    <w:p w14:paraId="2869F23C" w14:textId="4656B984" w:rsidR="00396F7B" w:rsidRDefault="00396F7B" w:rsidP="00396F7B">
      <w:pPr>
        <w:rPr>
          <w:lang w:val="en-GB" w:eastAsia="ja-JP"/>
        </w:rPr>
      </w:pPr>
    </w:p>
    <w:p w14:paraId="2DD5AB0A" w14:textId="166B5027" w:rsidR="005573D5" w:rsidRPr="00C96A9C" w:rsidRDefault="005573D5" w:rsidP="00C96A9C">
      <w:pPr>
        <w:rPr>
          <w:lang w:val="en-GB" w:eastAsia="ja-JP"/>
        </w:rPr>
      </w:pPr>
      <w:r>
        <w:rPr>
          <w:lang w:val="en-GB" w:eastAsia="ja-JP"/>
        </w:rPr>
        <w:t xml:space="preserve">A discussion point was whether this should also apply for TRS, however, using the Pc for TRS is not necessary as UE does not perform any CSI feedback on TRS. </w:t>
      </w:r>
    </w:p>
    <w:p w14:paraId="622304E7" w14:textId="66CB263B" w:rsidR="005573D5" w:rsidRDefault="005573D5" w:rsidP="005573D5">
      <w:pPr>
        <w:pStyle w:val="Heading2"/>
        <w:rPr>
          <w:rFonts w:eastAsia="Malgun Gothic"/>
        </w:rPr>
      </w:pPr>
      <w:r>
        <w:rPr>
          <w:rFonts w:eastAsia="Malgun Gothic"/>
        </w:rPr>
        <w:t>4.3 Discussion of CSI-RS without a configured functionality</w:t>
      </w:r>
    </w:p>
    <w:p w14:paraId="1A86A26B" w14:textId="0C244120" w:rsidR="005573D5" w:rsidRDefault="005573D5" w:rsidP="005573D5">
      <w:pPr>
        <w:rPr>
          <w:lang w:val="en-GB" w:eastAsia="ja-JP"/>
        </w:rPr>
      </w:pPr>
      <w:r>
        <w:rPr>
          <w:lang w:val="en-GB" w:eastAsia="ja-JP"/>
        </w:rPr>
        <w:t>In Chairman notes from RAN1#94, it is captured:</w:t>
      </w:r>
    </w:p>
    <w:p w14:paraId="57B96096" w14:textId="77777777" w:rsidR="005573D5" w:rsidRPr="00CF00F1" w:rsidRDefault="005573D5" w:rsidP="004F7DE3">
      <w:pPr>
        <w:ind w:left="567"/>
        <w:rPr>
          <w:b/>
          <w:i/>
          <w:szCs w:val="28"/>
          <w:lang w:val="en-US" w:eastAsia="x-none"/>
        </w:rPr>
      </w:pPr>
      <w:r w:rsidRPr="00CF00F1">
        <w:rPr>
          <w:b/>
          <w:i/>
          <w:szCs w:val="28"/>
          <w:lang w:val="en-US" w:eastAsia="x-none"/>
        </w:rPr>
        <w:t>For further discussion until the next RAN1 meeting:</w:t>
      </w:r>
    </w:p>
    <w:p w14:paraId="7DBB4017" w14:textId="77777777" w:rsidR="005573D5" w:rsidRPr="00CF00F1" w:rsidRDefault="005573D5" w:rsidP="004F7DE3">
      <w:pPr>
        <w:ind w:left="567"/>
        <w:rPr>
          <w:i/>
          <w:szCs w:val="28"/>
          <w:lang w:val="en-US" w:eastAsia="x-none"/>
        </w:rPr>
      </w:pPr>
      <w:r w:rsidRPr="00CF00F1">
        <w:rPr>
          <w:i/>
          <w:szCs w:val="28"/>
          <w:lang w:val="en-US" w:eastAsia="x-none"/>
        </w:rPr>
        <w:t>UE is not expected to be configured with NZP-CSI-RS resource(s) without functionality</w:t>
      </w:r>
    </w:p>
    <w:p w14:paraId="1396BE40" w14:textId="77777777" w:rsidR="005573D5" w:rsidRPr="00CF00F1" w:rsidRDefault="005573D5" w:rsidP="004F7DE3">
      <w:pPr>
        <w:numPr>
          <w:ilvl w:val="0"/>
          <w:numId w:val="35"/>
        </w:numPr>
        <w:ind w:left="567" w:firstLine="0"/>
        <w:rPr>
          <w:i/>
          <w:szCs w:val="28"/>
          <w:lang w:val="en-US" w:eastAsia="x-none"/>
        </w:rPr>
      </w:pPr>
      <w:r w:rsidRPr="00CF00F1">
        <w:rPr>
          <w:i/>
          <w:szCs w:val="28"/>
          <w:lang w:val="en-US" w:eastAsia="x-none"/>
        </w:rPr>
        <w:t>FFS on whether specification change is needed</w:t>
      </w:r>
    </w:p>
    <w:p w14:paraId="190D5586" w14:textId="77777777" w:rsidR="005573D5" w:rsidRPr="00CF00F1" w:rsidRDefault="005573D5" w:rsidP="004F7DE3">
      <w:pPr>
        <w:ind w:left="567"/>
        <w:rPr>
          <w:i/>
          <w:szCs w:val="28"/>
          <w:lang w:val="en-US" w:eastAsia="x-none"/>
        </w:rPr>
      </w:pPr>
      <w:r w:rsidRPr="00CF00F1">
        <w:rPr>
          <w:i/>
          <w:szCs w:val="28"/>
          <w:lang w:val="en-US" w:eastAsia="x-none"/>
        </w:rPr>
        <w:t>For reference the following is provided for consideration until the next RAN1 meeting</w:t>
      </w:r>
    </w:p>
    <w:p w14:paraId="2F96B8F7" w14:textId="77777777" w:rsidR="005573D5" w:rsidRPr="00CF00F1" w:rsidRDefault="005573D5" w:rsidP="004F7DE3">
      <w:pPr>
        <w:ind w:left="567"/>
        <w:rPr>
          <w:i/>
          <w:szCs w:val="28"/>
          <w:lang w:val="en-US" w:eastAsia="x-none"/>
        </w:rPr>
      </w:pPr>
      <w:r w:rsidRPr="00CF00F1">
        <w:rPr>
          <w:i/>
          <w:szCs w:val="28"/>
          <w:lang w:val="en-US" w:eastAsia="x-none"/>
        </w:rPr>
        <w:t>A configured NZP-CSIRS resource falls under at least one of the cases below:</w:t>
      </w:r>
    </w:p>
    <w:p w14:paraId="4442B9EA" w14:textId="77777777" w:rsidR="005573D5" w:rsidRPr="00CF00F1" w:rsidRDefault="005573D5" w:rsidP="004F7DE3">
      <w:pPr>
        <w:ind w:left="567"/>
        <w:rPr>
          <w:i/>
          <w:szCs w:val="28"/>
          <w:lang w:val="en-US" w:eastAsia="x-none"/>
        </w:rPr>
      </w:pPr>
      <w:r w:rsidRPr="00CF00F1">
        <w:rPr>
          <w:i/>
          <w:szCs w:val="28"/>
          <w:lang w:val="en-US" w:eastAsia="x-none"/>
        </w:rPr>
        <w:t>1) a NZP-CSI-RS resource is included in a configured NZP-CSI-RS resource set with a configured field “repetition” or “trs-info”</w:t>
      </w:r>
    </w:p>
    <w:p w14:paraId="4EE32C36" w14:textId="77777777" w:rsidR="005573D5" w:rsidRPr="00CF00F1" w:rsidRDefault="005573D5" w:rsidP="004F7DE3">
      <w:pPr>
        <w:ind w:left="567"/>
        <w:rPr>
          <w:i/>
          <w:szCs w:val="28"/>
          <w:lang w:val="en-US" w:eastAsia="x-none"/>
        </w:rPr>
      </w:pPr>
      <w:r w:rsidRPr="00CF00F1">
        <w:rPr>
          <w:i/>
          <w:szCs w:val="28"/>
          <w:lang w:val="en-US" w:eastAsia="x-none"/>
        </w:rPr>
        <w:t>2) a NZP-CSI-RS resource is included in a configured NZP-CSI-RS resource set which is included by a configured CSI-ResourceConfig included in a configured CSI-ReportConfig</w:t>
      </w:r>
    </w:p>
    <w:p w14:paraId="7C23E429" w14:textId="77777777" w:rsidR="005573D5" w:rsidRPr="00CF00F1" w:rsidRDefault="005573D5" w:rsidP="004F7DE3">
      <w:pPr>
        <w:ind w:left="567"/>
        <w:rPr>
          <w:i/>
          <w:szCs w:val="28"/>
          <w:lang w:val="en-US" w:eastAsia="x-none"/>
        </w:rPr>
      </w:pPr>
      <w:r w:rsidRPr="00CF00F1">
        <w:rPr>
          <w:i/>
          <w:szCs w:val="28"/>
          <w:lang w:val="en-US" w:eastAsia="x-none"/>
        </w:rPr>
        <w:t>3) a NZP-CSI-RS resource is included in a configured “RadioLinkMonitoringRS” IE</w:t>
      </w:r>
    </w:p>
    <w:p w14:paraId="07F50337" w14:textId="77777777" w:rsidR="005573D5" w:rsidRPr="00CF00F1" w:rsidRDefault="005573D5" w:rsidP="004F7DE3">
      <w:pPr>
        <w:ind w:left="567"/>
        <w:rPr>
          <w:i/>
          <w:szCs w:val="28"/>
          <w:lang w:val="en-US" w:eastAsia="x-none"/>
        </w:rPr>
      </w:pPr>
      <w:r w:rsidRPr="00CF00F1">
        <w:rPr>
          <w:i/>
          <w:szCs w:val="28"/>
          <w:lang w:val="en-US" w:eastAsia="x-none"/>
        </w:rPr>
        <w:t>4) a NZP-CSI-RS resource is included in a configured PUSCH-PathlossReferenceRS</w:t>
      </w:r>
    </w:p>
    <w:p w14:paraId="5D891471" w14:textId="77777777" w:rsidR="005573D5" w:rsidRPr="00CF00F1" w:rsidRDefault="005573D5" w:rsidP="004F7DE3">
      <w:pPr>
        <w:ind w:left="567"/>
        <w:rPr>
          <w:i/>
          <w:szCs w:val="28"/>
          <w:lang w:val="en-US" w:eastAsia="x-none"/>
        </w:rPr>
      </w:pPr>
      <w:r w:rsidRPr="00CF00F1">
        <w:rPr>
          <w:i/>
          <w:szCs w:val="28"/>
          <w:lang w:val="en-US" w:eastAsia="x-none"/>
        </w:rPr>
        <w:t>5) a NZP-CSI-RS resource is included in a configured PUCCH-PathlossReferenceRS</w:t>
      </w:r>
    </w:p>
    <w:p w14:paraId="6EE22D7B" w14:textId="77777777" w:rsidR="005573D5" w:rsidRPr="00CF00F1" w:rsidRDefault="005573D5" w:rsidP="004F7DE3">
      <w:pPr>
        <w:ind w:left="567"/>
        <w:rPr>
          <w:i/>
          <w:szCs w:val="28"/>
          <w:lang w:val="en-US" w:eastAsia="x-none"/>
        </w:rPr>
      </w:pPr>
      <w:r w:rsidRPr="00CF00F1">
        <w:rPr>
          <w:i/>
          <w:szCs w:val="28"/>
          <w:lang w:val="en-US" w:eastAsia="x-none"/>
        </w:rPr>
        <w:t xml:space="preserve">6) a NZP-CSI-RS resource is included in a configured SRS-ResourceSet </w:t>
      </w:r>
    </w:p>
    <w:p w14:paraId="75F7C03E" w14:textId="77777777" w:rsidR="005573D5" w:rsidRPr="00CF00F1" w:rsidRDefault="005573D5" w:rsidP="004F7DE3">
      <w:pPr>
        <w:ind w:left="567"/>
        <w:rPr>
          <w:i/>
          <w:szCs w:val="28"/>
          <w:lang w:val="en-US" w:eastAsia="x-none"/>
        </w:rPr>
      </w:pPr>
      <w:r w:rsidRPr="00CF00F1">
        <w:rPr>
          <w:i/>
          <w:szCs w:val="28"/>
          <w:lang w:val="en-US" w:eastAsia="x-none"/>
        </w:rPr>
        <w:t>7) a NZP-CSI-RS resource is included in a configured "SRS-SpatialRelationInfo"</w:t>
      </w:r>
    </w:p>
    <w:p w14:paraId="0BE52D87" w14:textId="77777777" w:rsidR="005573D5" w:rsidRPr="00CF00F1" w:rsidRDefault="005573D5" w:rsidP="005573D5">
      <w:pPr>
        <w:rPr>
          <w:lang w:val="en-US"/>
        </w:rPr>
      </w:pPr>
    </w:p>
    <w:p w14:paraId="6E29A660" w14:textId="4EA83438" w:rsidR="0074014D" w:rsidRPr="00CF00F1" w:rsidRDefault="00435CB3" w:rsidP="0074014D">
      <w:pPr>
        <w:rPr>
          <w:i/>
          <w:szCs w:val="28"/>
          <w:lang w:val="en-US" w:eastAsia="x-none"/>
        </w:rPr>
      </w:pPr>
      <w:r w:rsidRPr="00CF00F1">
        <w:rPr>
          <w:lang w:val="en-US"/>
        </w:rPr>
        <w:t xml:space="preserve">In our view, </w:t>
      </w:r>
      <w:r w:rsidR="0074014D" w:rsidRPr="00CF00F1">
        <w:rPr>
          <w:lang w:val="en-US"/>
        </w:rPr>
        <w:t>it is already described in the spec in the relevant sections what CSI-RS is used for. T</w:t>
      </w:r>
      <w:r w:rsidRPr="00CF00F1">
        <w:rPr>
          <w:lang w:val="en-US"/>
        </w:rPr>
        <w:t xml:space="preserve">his would </w:t>
      </w:r>
      <w:r w:rsidR="0074014D" w:rsidRPr="00CF00F1">
        <w:rPr>
          <w:lang w:val="en-US"/>
        </w:rPr>
        <w:t xml:space="preserve">then </w:t>
      </w:r>
      <w:r w:rsidRPr="00CF00F1">
        <w:rPr>
          <w:lang w:val="en-US"/>
        </w:rPr>
        <w:t xml:space="preserve">be a “note” in the specifications, and this is something we don’t do in RAN1 specification. </w:t>
      </w:r>
      <w:r w:rsidR="0074014D" w:rsidRPr="00CF00F1">
        <w:rPr>
          <w:lang w:val="en-US"/>
        </w:rPr>
        <w:t xml:space="preserve"> A better resolution would be to capture in chairman notes that a “</w:t>
      </w:r>
      <w:r w:rsidR="0074014D" w:rsidRPr="00CF00F1">
        <w:rPr>
          <w:i/>
          <w:szCs w:val="28"/>
          <w:lang w:val="en-US" w:eastAsia="x-none"/>
        </w:rPr>
        <w:t>UE is not expected to be configured with NZP-CSI-RS resource(s) without functionality”</w:t>
      </w:r>
    </w:p>
    <w:p w14:paraId="65E3301B" w14:textId="490B0343" w:rsidR="005573D5" w:rsidRPr="005573D5" w:rsidRDefault="00C96A9C" w:rsidP="00C96A9C">
      <w:pPr>
        <w:pStyle w:val="Proposal"/>
        <w:numPr>
          <w:ilvl w:val="0"/>
          <w:numId w:val="0"/>
        </w:numPr>
        <w:ind w:left="1701" w:hanging="1701"/>
        <w:rPr>
          <w:lang w:val="en-GB"/>
        </w:rPr>
      </w:pPr>
      <w:r>
        <w:rPr>
          <w:lang w:val="en-GB"/>
        </w:rPr>
        <w:t xml:space="preserve">Proposal: </w:t>
      </w:r>
      <w:r w:rsidR="0074014D">
        <w:rPr>
          <w:lang w:val="en-GB"/>
        </w:rPr>
        <w:t xml:space="preserve">Capture </w:t>
      </w:r>
      <w:r w:rsidRPr="00CF00F1">
        <w:rPr>
          <w:lang w:val="en-US"/>
        </w:rPr>
        <w:t>“</w:t>
      </w:r>
      <w:r w:rsidRPr="00CF00F1">
        <w:rPr>
          <w:i/>
          <w:szCs w:val="28"/>
          <w:lang w:val="en-US" w:eastAsia="x-none"/>
        </w:rPr>
        <w:t>UE is not expected to be configured with NZP-CSI-RS resource(s) without functionality”</w:t>
      </w:r>
      <w:r>
        <w:rPr>
          <w:i/>
          <w:szCs w:val="28"/>
          <w:lang w:val="en-US" w:eastAsia="x-none"/>
        </w:rPr>
        <w:t xml:space="preserve"> </w:t>
      </w:r>
      <w:r w:rsidR="0074014D">
        <w:rPr>
          <w:lang w:val="en-GB"/>
        </w:rPr>
        <w:t>in chairman notes, as a RAN1 understanding</w:t>
      </w:r>
      <w:r>
        <w:rPr>
          <w:lang w:val="en-GB"/>
        </w:rPr>
        <w:t xml:space="preserve"> of this issue</w:t>
      </w:r>
    </w:p>
    <w:p w14:paraId="1CD05C2D" w14:textId="0C63AF0D" w:rsidR="00C51BEC" w:rsidRDefault="00C51BEC" w:rsidP="00C51BEC">
      <w:pPr>
        <w:pStyle w:val="Heading1"/>
      </w:pPr>
      <w:r>
        <w:t>5</w:t>
      </w:r>
      <w:r w:rsidR="00D67ADD">
        <w:tab/>
      </w:r>
      <w:r>
        <w:t>SRS</w:t>
      </w:r>
    </w:p>
    <w:p w14:paraId="03A21F73" w14:textId="513C2955" w:rsidR="003318D9" w:rsidRPr="003318D9" w:rsidRDefault="00412DDA" w:rsidP="003318D9">
      <w:pPr>
        <w:pStyle w:val="Heading2"/>
        <w:rPr>
          <w:rFonts w:eastAsia="Malgun Gothic"/>
        </w:rPr>
      </w:pPr>
      <w:r w:rsidRPr="003318D9">
        <w:rPr>
          <w:rFonts w:eastAsia="Malgun Gothic"/>
        </w:rPr>
        <w:t>5.</w:t>
      </w:r>
      <w:r w:rsidR="00D67ADD">
        <w:rPr>
          <w:rFonts w:eastAsia="Malgun Gothic"/>
        </w:rPr>
        <w:t>1</w:t>
      </w:r>
      <w:r w:rsidR="00D67ADD">
        <w:rPr>
          <w:rFonts w:eastAsia="Malgun Gothic"/>
        </w:rPr>
        <w:tab/>
      </w:r>
      <w:r w:rsidR="003318D9">
        <w:rPr>
          <w:rFonts w:eastAsia="Malgun Gothic"/>
        </w:rPr>
        <w:t>Description</w:t>
      </w:r>
      <w:r w:rsidR="003318D9" w:rsidRPr="003318D9">
        <w:rPr>
          <w:rFonts w:eastAsia="Malgun Gothic"/>
        </w:rPr>
        <w:t xml:space="preserve"> for DL CSI acquisition for T=R</w:t>
      </w:r>
    </w:p>
    <w:p w14:paraId="31C2EADD" w14:textId="177A6FF1" w:rsidR="00655130" w:rsidRDefault="00645AF6" w:rsidP="00436A0D">
      <w:pPr>
        <w:jc w:val="both"/>
        <w:rPr>
          <w:lang w:val="en-US"/>
        </w:rPr>
      </w:pPr>
      <w:r w:rsidRPr="00436A0D">
        <w:rPr>
          <w:lang w:val="en-US"/>
        </w:rPr>
        <w:t xml:space="preserve">The intention of the T = R case is to allow DL CSI acquisition </w:t>
      </w:r>
      <w:r w:rsidRPr="00436A0D">
        <w:rPr>
          <w:i/>
          <w:lang w:val="en-US"/>
        </w:rPr>
        <w:t>without</w:t>
      </w:r>
      <w:r w:rsidRPr="00436A0D">
        <w:rPr>
          <w:lang w:val="en-US"/>
        </w:rPr>
        <w:t xml:space="preserve"> antenna switching, i.e., for UEs that declare that they are not capable of antenna switching. Considering reciprocity-based DL precoding to support MU-MIMO, this seems like quite fundamental functionality.</w:t>
      </w:r>
      <w:r w:rsidR="00655130">
        <w:rPr>
          <w:lang w:val="en-US"/>
        </w:rPr>
        <w:t xml:space="preserve"> Hence,</w:t>
      </w:r>
    </w:p>
    <w:p w14:paraId="1DB8DF01" w14:textId="77777777" w:rsidR="00655130" w:rsidRPr="00655130" w:rsidRDefault="00655130" w:rsidP="00655130">
      <w:pPr>
        <w:numPr>
          <w:ilvl w:val="0"/>
          <w:numId w:val="41"/>
        </w:numPr>
        <w:tabs>
          <w:tab w:val="clear" w:pos="720"/>
        </w:tabs>
        <w:jc w:val="both"/>
        <w:rPr>
          <w:rFonts w:eastAsia="Malgun Gothic"/>
          <w:lang w:val="en-US"/>
        </w:rPr>
      </w:pPr>
      <w:r w:rsidRPr="00655130">
        <w:rPr>
          <w:rFonts w:eastAsia="Malgun Gothic"/>
          <w:lang w:val="en-US"/>
        </w:rPr>
        <w:t>Support of SRS transmission, without antenna switching, for DL CSI acquisition purpose crucial for NW performance</w:t>
      </w:r>
    </w:p>
    <w:p w14:paraId="584FDE1D" w14:textId="77777777" w:rsidR="00655130" w:rsidRPr="00655130" w:rsidRDefault="00655130" w:rsidP="00655130">
      <w:pPr>
        <w:numPr>
          <w:ilvl w:val="0"/>
          <w:numId w:val="41"/>
        </w:numPr>
        <w:tabs>
          <w:tab w:val="clear" w:pos="720"/>
        </w:tabs>
        <w:jc w:val="both"/>
        <w:rPr>
          <w:rFonts w:eastAsia="Malgun Gothic"/>
          <w:lang w:val="en-US"/>
        </w:rPr>
      </w:pPr>
      <w:r w:rsidRPr="00655130">
        <w:rPr>
          <w:rFonts w:eastAsia="Malgun Gothic"/>
          <w:lang w:val="en-US"/>
        </w:rPr>
        <w:t>Support of basic antenna switching (1T2R) will give a significant capacity boost and enable multi-layer transmission also in reciprocity-based operation</w:t>
      </w:r>
    </w:p>
    <w:p w14:paraId="17D980AD" w14:textId="5917EDEF" w:rsidR="000C7D47" w:rsidRDefault="00655130" w:rsidP="00436A0D">
      <w:pPr>
        <w:jc w:val="both"/>
        <w:rPr>
          <w:rFonts w:eastAsiaTheme="minorEastAsia"/>
          <w:lang w:val="en-US" w:eastAsia="zh-CN"/>
        </w:rPr>
      </w:pPr>
      <w:r>
        <w:rPr>
          <w:lang w:val="en-US"/>
        </w:rPr>
        <w:t xml:space="preserve">So, </w:t>
      </w:r>
      <w:r>
        <w:rPr>
          <w:rFonts w:eastAsiaTheme="minorEastAsia"/>
          <w:lang w:val="en-US" w:eastAsia="zh-CN"/>
        </w:rPr>
        <w:t>i</w:t>
      </w:r>
      <w:r w:rsidR="003300EA" w:rsidRPr="00436A0D">
        <w:rPr>
          <w:rFonts w:eastAsiaTheme="minorEastAsia"/>
          <w:lang w:val="en-US" w:eastAsia="zh-CN"/>
        </w:rPr>
        <w:t>f the intention is that even for a UE that is capable of antenna switching, the gNB is allowed to configure T = R (no antenna switching),</w:t>
      </w:r>
      <w:bookmarkStart w:id="12" w:name="_Hlk522901548"/>
      <w:r>
        <w:rPr>
          <w:rFonts w:eastAsiaTheme="minorEastAsia"/>
          <w:lang w:val="en-US" w:eastAsia="zh-CN"/>
        </w:rPr>
        <w:t xml:space="preserve"> then</w:t>
      </w:r>
    </w:p>
    <w:p w14:paraId="677A2CF0" w14:textId="060FD31A" w:rsidR="00000000" w:rsidRDefault="00A00F02" w:rsidP="00655130">
      <w:pPr>
        <w:numPr>
          <w:ilvl w:val="0"/>
          <w:numId w:val="41"/>
        </w:numPr>
        <w:jc w:val="both"/>
        <w:rPr>
          <w:rFonts w:eastAsia="Malgun Gothic"/>
          <w:lang w:val="en-US"/>
        </w:rPr>
      </w:pPr>
      <w:r w:rsidRPr="00655130">
        <w:rPr>
          <w:rFonts w:eastAsia="Malgun Gothic"/>
          <w:lang w:val="en-US"/>
        </w:rPr>
        <w:t xml:space="preserve">The FG name for 2-55, “SRS Tx switching”, is misleading, since it controls the configuration of SRS transmission for DL CSI Acquisition purpose, with or </w:t>
      </w:r>
      <w:r w:rsidRPr="00655130">
        <w:rPr>
          <w:rFonts w:eastAsia="Malgun Gothic"/>
          <w:lang w:val="en-US"/>
        </w:rPr>
        <w:t>without actual antenna switching</w:t>
      </w:r>
    </w:p>
    <w:p w14:paraId="282247CA" w14:textId="2A2152F4" w:rsidR="00655130" w:rsidRPr="00655130" w:rsidRDefault="00655130" w:rsidP="00655130">
      <w:pPr>
        <w:jc w:val="both"/>
        <w:rPr>
          <w:rFonts w:eastAsia="Malgun Gothic"/>
          <w:lang w:val="en-US"/>
        </w:rPr>
      </w:pPr>
      <w:r>
        <w:rPr>
          <w:rFonts w:eastAsia="Malgun Gothic"/>
          <w:lang w:val="en-US"/>
        </w:rPr>
        <w:t>We therefore propose</w:t>
      </w:r>
    </w:p>
    <w:p w14:paraId="551ADB0A" w14:textId="77777777" w:rsidR="00000000" w:rsidRPr="00655130" w:rsidRDefault="00A00F02" w:rsidP="00655130">
      <w:pPr>
        <w:pStyle w:val="Proposal"/>
        <w:rPr>
          <w:lang w:val="en-US"/>
        </w:rPr>
      </w:pPr>
      <w:r w:rsidRPr="00655130">
        <w:rPr>
          <w:lang w:val="en-US"/>
        </w:rPr>
        <w:t>A UE can report support of Tx antenna switching (1T2R, 2T4R, 1T4R) or support of only SRS transmission without switching (T = R)</w:t>
      </w:r>
    </w:p>
    <w:p w14:paraId="0251DF09" w14:textId="77777777" w:rsidR="00000000" w:rsidRPr="00655130" w:rsidRDefault="00A00F02" w:rsidP="00655130">
      <w:pPr>
        <w:pStyle w:val="Proposal"/>
        <w:rPr>
          <w:lang w:val="en-US"/>
        </w:rPr>
      </w:pPr>
      <w:r w:rsidRPr="00655130">
        <w:rPr>
          <w:lang w:val="en-US"/>
        </w:rPr>
        <w:t>A UE supporting ‘T=R’ should be capable of sounding on a fixed (non-switched) set of antennas according to its reported capability in FG 2-53</w:t>
      </w:r>
    </w:p>
    <w:p w14:paraId="6D9563F6" w14:textId="4B4301A7" w:rsidR="00000000" w:rsidRPr="00655130" w:rsidRDefault="00A00F02" w:rsidP="00655130">
      <w:pPr>
        <w:pStyle w:val="Proposal"/>
        <w:rPr>
          <w:lang w:val="en-US"/>
        </w:rPr>
      </w:pPr>
      <w:r w:rsidRPr="00655130">
        <w:rPr>
          <w:lang w:val="en-US"/>
        </w:rPr>
        <w:t xml:space="preserve">Clarify that </w:t>
      </w:r>
      <w:r w:rsidR="00655130">
        <w:rPr>
          <w:lang w:val="en-US"/>
        </w:rPr>
        <w:t xml:space="preserve">indicating </w:t>
      </w:r>
      <w:r w:rsidRPr="00655130">
        <w:rPr>
          <w:lang w:val="en-US"/>
        </w:rPr>
        <w:t>‘T=R’ implies sounding using the maximum number of ports/resource a UE supports (which may be a subset of Rx antennas)</w:t>
      </w:r>
      <w:r w:rsidR="00655130">
        <w:rPr>
          <w:lang w:val="en-US"/>
        </w:rPr>
        <w:t xml:space="preserve">. </w:t>
      </w:r>
      <w:r w:rsidR="00655130" w:rsidRPr="00655130">
        <w:rPr>
          <w:rFonts w:eastAsia="Malgun Gothic"/>
          <w:lang w:val="en-US"/>
        </w:rPr>
        <w:t>Note</w:t>
      </w:r>
      <w:r w:rsidR="00655130">
        <w:rPr>
          <w:rFonts w:eastAsia="Malgun Gothic"/>
          <w:lang w:val="en-US"/>
        </w:rPr>
        <w:t xml:space="preserve">: </w:t>
      </w:r>
      <w:r w:rsidRPr="00655130">
        <w:rPr>
          <w:rFonts w:eastAsia="Malgun Gothic"/>
          <w:lang w:val="en-US"/>
        </w:rPr>
        <w:t>this applies at</w:t>
      </w:r>
      <w:r w:rsidRPr="00655130">
        <w:rPr>
          <w:rFonts w:eastAsia="Malgun Gothic"/>
          <w:lang w:val="en-US"/>
        </w:rPr>
        <w:t xml:space="preserve"> least to UE classes which use the </w:t>
      </w:r>
      <w:r w:rsidRPr="00655130">
        <w:rPr>
          <w:rFonts w:eastAsia="Malgun Gothic"/>
          <w:i/>
          <w:iCs/>
          <w:lang w:val="en-US"/>
        </w:rPr>
        <w:t>same</w:t>
      </w:r>
      <w:r w:rsidRPr="00655130">
        <w:rPr>
          <w:rFonts w:eastAsia="Malgun Gothic"/>
          <w:lang w:val="en-US"/>
        </w:rPr>
        <w:t xml:space="preserve"> antennas for Tx and Rx </w:t>
      </w:r>
    </w:p>
    <w:p w14:paraId="089C39C5" w14:textId="511F4109" w:rsidR="00436A0D" w:rsidRPr="00D5644E" w:rsidRDefault="00436A0D" w:rsidP="00436A0D">
      <w:pPr>
        <w:jc w:val="both"/>
        <w:rPr>
          <w:rFonts w:eastAsia="Malgun Gothic"/>
          <w:lang w:val="en-US"/>
        </w:rPr>
      </w:pPr>
    </w:p>
    <w:bookmarkEnd w:id="12"/>
    <w:p w14:paraId="0D9E73FE" w14:textId="75C2C3A5" w:rsidR="00D67ADD" w:rsidRDefault="00D5644E" w:rsidP="00D67ADD">
      <w:pPr>
        <w:pStyle w:val="Heading2"/>
      </w:pPr>
      <w:r>
        <w:t>5</w:t>
      </w:r>
      <w:r w:rsidR="00436A0D">
        <w:t>.2</w:t>
      </w:r>
      <w:r w:rsidR="00D67ADD">
        <w:tab/>
        <w:t>Correction for SRS for DL CSI Acquisition</w:t>
      </w:r>
    </w:p>
    <w:p w14:paraId="0CD795FA" w14:textId="4D97C759" w:rsidR="00D67ADD" w:rsidRDefault="00D67ADD" w:rsidP="00D67ADD">
      <w:pPr>
        <w:rPr>
          <w:lang w:val="en-GB" w:eastAsia="ja-JP"/>
        </w:rPr>
      </w:pPr>
      <w:r>
        <w:rPr>
          <w:lang w:val="en-GB" w:eastAsia="ja-JP"/>
        </w:rPr>
        <w:t xml:space="preserve">In Section 6.2.1.2, the current text often causes confusion regarding the purpose of each separate paragraph. A simple fix is suggested below. We note that this same fix has been proposed by other companies in prior meetings. </w:t>
      </w:r>
    </w:p>
    <w:p w14:paraId="2906622C" w14:textId="74F0F27F" w:rsidR="00D67ADD" w:rsidRDefault="00D67ADD" w:rsidP="00D67ADD">
      <w:pPr>
        <w:rPr>
          <w:lang w:val="en-GB" w:eastAsia="ja-JP"/>
        </w:rPr>
      </w:pPr>
    </w:p>
    <w:p w14:paraId="5A93DB09" w14:textId="391F31B5" w:rsidR="00D67ADD" w:rsidRDefault="00D67ADD" w:rsidP="00D67ADD">
      <w:pPr>
        <w:pStyle w:val="Proposal"/>
        <w:rPr>
          <w:lang w:val="en-GB"/>
        </w:rPr>
      </w:pPr>
      <w:r>
        <w:rPr>
          <w:lang w:val="en-GB"/>
        </w:rPr>
        <w:t>Clarify in Section 6.2.1.2 that each paragraph corresponds to a different antenna switching configuration.</w:t>
      </w:r>
    </w:p>
    <w:p w14:paraId="7CC2CEC2" w14:textId="6BAD07A1" w:rsidR="00D67ADD" w:rsidRPr="00D67ADD" w:rsidRDefault="00D67ADD" w:rsidP="00D67ADD">
      <w:pPr>
        <w:pStyle w:val="BodyText"/>
        <w:rPr>
          <w:lang w:val="en-GB"/>
        </w:rPr>
      </w:pPr>
      <w:r>
        <w:rPr>
          <w:lang w:val="en-GB"/>
        </w:rPr>
        <w:lastRenderedPageBreak/>
        <w:t>The following text proposal implements this proposal:</w:t>
      </w:r>
    </w:p>
    <w:p w14:paraId="7696E96C" w14:textId="14D29A7B" w:rsidR="00D67ADD" w:rsidRPr="00CF00F1" w:rsidRDefault="00D67ADD" w:rsidP="00A1175E">
      <w:pPr>
        <w:pStyle w:val="BodyText"/>
        <w:spacing w:before="120" w:after="0"/>
        <w:rPr>
          <w:rFonts w:cs="Times"/>
          <w:lang w:val="en-US"/>
        </w:rPr>
      </w:pPr>
      <w:r w:rsidRPr="00436A0D">
        <w:rPr>
          <w:rFonts w:cs="Times"/>
          <w:highlight w:val="yellow"/>
          <w:lang w:val="en-US"/>
        </w:rPr>
        <w:t>&gt;&gt;&gt; Text Proposal for 38.214 Section 6.2.1.2</w:t>
      </w:r>
    </w:p>
    <w:p w14:paraId="30FF06CD" w14:textId="77777777" w:rsidR="00D67ADD" w:rsidRDefault="00D67ADD" w:rsidP="00D67ADD">
      <w:pPr>
        <w:pStyle w:val="Heading4"/>
        <w:rPr>
          <w:color w:val="000000"/>
        </w:rPr>
      </w:pPr>
      <w:bookmarkStart w:id="13" w:name="_Toc517439521"/>
      <w:r>
        <w:rPr>
          <w:color w:val="000000"/>
        </w:rPr>
        <w:t>6.2.1.2</w:t>
      </w:r>
      <w:r>
        <w:rPr>
          <w:color w:val="000000"/>
        </w:rPr>
        <w:tab/>
        <w:t>UE sounding procedure for DL CSI acquisition</w:t>
      </w:r>
      <w:bookmarkEnd w:id="13"/>
    </w:p>
    <w:p w14:paraId="42B4C183" w14:textId="77777777" w:rsidR="00D67ADD" w:rsidRPr="00CF00F1" w:rsidRDefault="00D67ADD" w:rsidP="00D67ADD">
      <w:pPr>
        <w:rPr>
          <w:color w:val="000000"/>
          <w:lang w:val="en-US" w:eastAsia="zh-CN"/>
        </w:rPr>
      </w:pPr>
      <w:r w:rsidRPr="00CF00F1">
        <w:rPr>
          <w:color w:val="000000"/>
          <w:lang w:val="en-US"/>
        </w:rPr>
        <w:t xml:space="preserve">When the UE is configured with the higher layer parameter </w:t>
      </w:r>
      <w:r w:rsidRPr="00CF00F1">
        <w:rPr>
          <w:i/>
          <w:color w:val="000000"/>
          <w:lang w:val="en-US"/>
        </w:rPr>
        <w:t>usage</w:t>
      </w:r>
      <w:r w:rsidRPr="00CF00F1">
        <w:rPr>
          <w:color w:val="000000"/>
          <w:lang w:val="en-US"/>
        </w:rPr>
        <w:t xml:space="preserve"> in </w:t>
      </w:r>
      <w:r w:rsidRPr="00CF00F1">
        <w:rPr>
          <w:i/>
          <w:color w:val="000000"/>
          <w:lang w:val="en-US"/>
        </w:rPr>
        <w:t xml:space="preserve">SRS-ResourceSet </w:t>
      </w:r>
      <w:r w:rsidRPr="00CF00F1">
        <w:rPr>
          <w:color w:val="000000"/>
          <w:lang w:val="en-US"/>
        </w:rPr>
        <w:t>set as 'antennaSwitching', the UE may be configured</w:t>
      </w:r>
      <w:r w:rsidRPr="00CF00F1">
        <w:rPr>
          <w:color w:val="000000"/>
          <w:lang w:val="en-US" w:eastAsia="zh-CN"/>
        </w:rPr>
        <w:t xml:space="preserve"> with one of the following configurations depending on the indicated UE capability ('</w:t>
      </w:r>
      <w:r w:rsidRPr="00CF00F1">
        <w:rPr>
          <w:lang w:val="en-US" w:eastAsia="zh-CN"/>
        </w:rPr>
        <w:t>1T2R', '2T4R', '1T4R', '1T4R/2T4R', or 'T=R'</w:t>
      </w:r>
      <w:r w:rsidRPr="00CF00F1">
        <w:rPr>
          <w:color w:val="000000"/>
          <w:lang w:val="en-US" w:eastAsia="zh-CN"/>
        </w:rPr>
        <w:t>):</w:t>
      </w:r>
    </w:p>
    <w:p w14:paraId="2B70A3AB" w14:textId="77777777" w:rsidR="00D67ADD" w:rsidRPr="00CF00F1" w:rsidRDefault="00D67ADD" w:rsidP="00D67ADD">
      <w:pPr>
        <w:pStyle w:val="B1"/>
        <w:rPr>
          <w:lang w:val="en-US" w:eastAsia="en-US"/>
        </w:rPr>
      </w:pPr>
      <w:r w:rsidRPr="00CF00F1">
        <w:rPr>
          <w:rFonts w:eastAsia="MS Mincho"/>
          <w:iCs/>
          <w:lang w:val="en-US" w:eastAsia="ja-JP"/>
        </w:rPr>
        <w:t>-</w:t>
      </w:r>
      <w:r w:rsidRPr="00CF00F1">
        <w:rPr>
          <w:rFonts w:eastAsia="MS Mincho"/>
          <w:iCs/>
          <w:lang w:val="en-US" w:eastAsia="ja-JP"/>
        </w:rPr>
        <w:tab/>
      </w:r>
      <w:r w:rsidRPr="00436A0D">
        <w:rPr>
          <w:rFonts w:eastAsia="MS Mincho"/>
          <w:iCs/>
          <w:color w:val="FF0000"/>
          <w:u w:val="single"/>
          <w:lang w:val="en-US" w:eastAsia="ja-JP"/>
        </w:rPr>
        <w:t>For 1T2R,</w:t>
      </w:r>
      <w:r w:rsidRPr="00CF00F1">
        <w:rPr>
          <w:rFonts w:eastAsia="MS Mincho"/>
          <w:iCs/>
          <w:color w:val="FF0000"/>
          <w:lang w:val="en-US" w:eastAsia="ja-JP"/>
        </w:rPr>
        <w:t xml:space="preserve"> </w:t>
      </w:r>
      <w:r w:rsidRPr="00CF00F1">
        <w:rPr>
          <w:rFonts w:eastAsia="MS Mincho"/>
          <w:iCs/>
          <w:color w:val="000000" w:themeColor="text1"/>
          <w:lang w:val="en-US" w:eastAsia="ja-JP"/>
        </w:rPr>
        <w:t xml:space="preserve">up to two SRS resource sets configured with a different value for the higher layer parameter </w:t>
      </w:r>
      <w:r w:rsidRPr="00CF00F1">
        <w:rPr>
          <w:rFonts w:eastAsia="MS Mincho"/>
          <w:i/>
          <w:iCs/>
          <w:color w:val="000000" w:themeColor="text1"/>
          <w:lang w:val="en-US" w:eastAsia="ja-JP"/>
        </w:rPr>
        <w:t>resourceType</w:t>
      </w:r>
      <w:r w:rsidRPr="00CF00F1">
        <w:rPr>
          <w:rFonts w:eastAsia="MS Mincho"/>
          <w:iCs/>
          <w:color w:val="000000" w:themeColor="text1"/>
          <w:lang w:val="en-US" w:eastAsia="ja-JP"/>
        </w:rPr>
        <w:t xml:space="preserve"> in </w:t>
      </w:r>
      <w:r w:rsidRPr="00CF00F1">
        <w:rPr>
          <w:rFonts w:eastAsia="MS Mincho"/>
          <w:i/>
          <w:iCs/>
          <w:color w:val="000000" w:themeColor="text1"/>
          <w:lang w:val="en-US" w:eastAsia="ja-JP"/>
        </w:rPr>
        <w:t>SRS-ResourceSet</w:t>
      </w:r>
      <w:r w:rsidRPr="00CF00F1">
        <w:rPr>
          <w:rFonts w:eastAsia="MS Mincho"/>
          <w:iCs/>
          <w:color w:val="000000" w:themeColor="text1"/>
          <w:lang w:val="en-US" w:eastAsia="ja-JP"/>
        </w:rPr>
        <w:t xml:space="preserve"> set, where each set has </w:t>
      </w:r>
      <w:r w:rsidRPr="00CF00F1">
        <w:rPr>
          <w:lang w:val="en-US"/>
        </w:rPr>
        <w:t xml:space="preserve">two SRS resources transmitted in different symbols, each SRS resource </w:t>
      </w:r>
      <w:r>
        <w:rPr>
          <w:lang w:val="en-GB"/>
        </w:rPr>
        <w:t xml:space="preserve">in a given set </w:t>
      </w:r>
      <w:r w:rsidRPr="00CF00F1">
        <w:rPr>
          <w:lang w:val="en-US"/>
        </w:rPr>
        <w:t>consisting of a single SRS port</w:t>
      </w:r>
      <w:r>
        <w:rPr>
          <w:lang w:val="en-GB"/>
        </w:rPr>
        <w:t>, and the SRS port of the second resource in the set is associated with a different UE antenna port than the SRS port of the first resource in the same set,</w:t>
      </w:r>
      <w:r w:rsidRPr="00CF00F1">
        <w:rPr>
          <w:lang w:val="en-US"/>
        </w:rPr>
        <w:t xml:space="preserve"> or</w:t>
      </w:r>
    </w:p>
    <w:p w14:paraId="1B43B23D" w14:textId="77777777" w:rsidR="00D67ADD" w:rsidRPr="00CF00F1" w:rsidRDefault="00D67ADD" w:rsidP="00D67ADD">
      <w:pPr>
        <w:pStyle w:val="B1"/>
        <w:rPr>
          <w:lang w:val="en-US"/>
        </w:rPr>
      </w:pPr>
      <w:r w:rsidRPr="00CF00F1">
        <w:rPr>
          <w:rFonts w:eastAsia="MS Mincho"/>
          <w:iCs/>
          <w:lang w:val="en-US" w:eastAsia="ja-JP"/>
        </w:rPr>
        <w:t>-</w:t>
      </w:r>
      <w:r w:rsidRPr="00CF00F1">
        <w:rPr>
          <w:rFonts w:eastAsia="MS Mincho"/>
          <w:iCs/>
          <w:lang w:val="en-US" w:eastAsia="ja-JP"/>
        </w:rPr>
        <w:tab/>
      </w:r>
      <w:r w:rsidRPr="00436A0D">
        <w:rPr>
          <w:rFonts w:eastAsia="MS Mincho"/>
          <w:iCs/>
          <w:color w:val="FF0000"/>
          <w:u w:val="single"/>
          <w:lang w:val="en-US" w:eastAsia="ja-JP"/>
        </w:rPr>
        <w:t>For 2T4R</w:t>
      </w:r>
      <w:r w:rsidRPr="00CF00F1">
        <w:rPr>
          <w:rFonts w:eastAsia="MS Mincho"/>
          <w:iCs/>
          <w:color w:val="FF0000"/>
          <w:lang w:val="en-US" w:eastAsia="ja-JP"/>
        </w:rPr>
        <w:t xml:space="preserve">, </w:t>
      </w:r>
      <w:r w:rsidRPr="00CF00F1">
        <w:rPr>
          <w:rFonts w:eastAsia="MS Mincho"/>
          <w:iCs/>
          <w:color w:val="000000" w:themeColor="text1"/>
          <w:lang w:val="en-US" w:eastAsia="ja-JP"/>
        </w:rPr>
        <w:t xml:space="preserve">up to two SRS resource sets configured with a different value for the higher layer parameter </w:t>
      </w:r>
      <w:r w:rsidRPr="00CF00F1">
        <w:rPr>
          <w:rFonts w:eastAsia="MS Mincho"/>
          <w:i/>
          <w:iCs/>
          <w:color w:val="000000" w:themeColor="text1"/>
          <w:lang w:val="en-US" w:eastAsia="ja-JP"/>
        </w:rPr>
        <w:t>resourceType</w:t>
      </w:r>
      <w:r w:rsidRPr="00CF00F1">
        <w:rPr>
          <w:rFonts w:eastAsia="MS Mincho"/>
          <w:iCs/>
          <w:color w:val="000000" w:themeColor="text1"/>
          <w:lang w:val="en-US" w:eastAsia="ja-JP"/>
        </w:rPr>
        <w:t xml:space="preserve"> in </w:t>
      </w:r>
      <w:r w:rsidRPr="00CF00F1">
        <w:rPr>
          <w:rFonts w:eastAsia="MS Mincho"/>
          <w:i/>
          <w:iCs/>
          <w:color w:val="000000" w:themeColor="text1"/>
          <w:lang w:val="en-US" w:eastAsia="ja-JP"/>
        </w:rPr>
        <w:t>SRS-ResourceSet</w:t>
      </w:r>
      <w:r w:rsidRPr="00CF00F1">
        <w:rPr>
          <w:rFonts w:eastAsia="MS Mincho"/>
          <w:iCs/>
          <w:color w:val="000000" w:themeColor="text1"/>
          <w:lang w:val="en-US" w:eastAsia="ja-JP"/>
        </w:rPr>
        <w:t xml:space="preserve"> set, where each</w:t>
      </w:r>
      <w:r w:rsidRPr="00CF00F1">
        <w:rPr>
          <w:rFonts w:eastAsia="MS Mincho"/>
          <w:iCs/>
          <w:lang w:val="en-US" w:eastAsia="ja-JP"/>
        </w:rPr>
        <w:t xml:space="preserve"> SRS resource set has </w:t>
      </w:r>
      <w:r w:rsidRPr="00CF00F1">
        <w:rPr>
          <w:lang w:val="en-US"/>
        </w:rPr>
        <w:t xml:space="preserve">two SRS resources transmitted in different symbols, each SRS resource </w:t>
      </w:r>
      <w:r>
        <w:rPr>
          <w:lang w:val="en-GB"/>
        </w:rPr>
        <w:t xml:space="preserve">in a given set </w:t>
      </w:r>
      <w:r w:rsidRPr="00CF00F1">
        <w:rPr>
          <w:lang w:val="en-US"/>
        </w:rPr>
        <w:t>consisting of two SRS ports</w:t>
      </w:r>
      <w:r>
        <w:rPr>
          <w:lang w:val="en-GB"/>
        </w:rPr>
        <w:t>, and</w:t>
      </w:r>
      <w:r w:rsidRPr="00CF00F1">
        <w:rPr>
          <w:lang w:val="en-US"/>
        </w:rPr>
        <w:t xml:space="preserve"> the </w:t>
      </w:r>
      <w:r>
        <w:rPr>
          <w:lang w:val="en-GB"/>
        </w:rPr>
        <w:t xml:space="preserve">SRS </w:t>
      </w:r>
      <w:r w:rsidRPr="00CF00F1">
        <w:rPr>
          <w:lang w:val="en-US"/>
        </w:rPr>
        <w:t xml:space="preserve">port pair of the second resource is associated with a different UE antenna </w:t>
      </w:r>
      <w:r>
        <w:rPr>
          <w:lang w:val="en-GB"/>
        </w:rPr>
        <w:t xml:space="preserve">port </w:t>
      </w:r>
      <w:r w:rsidRPr="00CF00F1">
        <w:rPr>
          <w:lang w:val="en-US"/>
        </w:rPr>
        <w:t xml:space="preserve">pair than the </w:t>
      </w:r>
      <w:r>
        <w:rPr>
          <w:lang w:val="en-GB"/>
        </w:rPr>
        <w:t xml:space="preserve">SRS </w:t>
      </w:r>
      <w:r w:rsidRPr="00CF00F1">
        <w:rPr>
          <w:lang w:val="en-US"/>
        </w:rPr>
        <w:t>port pair of the first resource, or</w:t>
      </w:r>
    </w:p>
    <w:p w14:paraId="0F197CD8" w14:textId="77777777" w:rsidR="00D67ADD" w:rsidRDefault="00D67ADD" w:rsidP="00D67ADD">
      <w:pPr>
        <w:pStyle w:val="B1"/>
        <w:rPr>
          <w:lang w:val="en-GB"/>
        </w:rPr>
      </w:pPr>
      <w:r w:rsidRPr="00CF00F1">
        <w:rPr>
          <w:rFonts w:eastAsia="MS Mincho"/>
          <w:iCs/>
          <w:lang w:val="en-US" w:eastAsia="ja-JP"/>
        </w:rPr>
        <w:t>-</w:t>
      </w:r>
      <w:r w:rsidRPr="00CF00F1">
        <w:rPr>
          <w:rFonts w:eastAsia="MS Mincho"/>
          <w:iCs/>
          <w:lang w:val="en-US" w:eastAsia="ja-JP"/>
        </w:rPr>
        <w:tab/>
      </w:r>
      <w:r w:rsidRPr="00436A0D">
        <w:rPr>
          <w:rFonts w:eastAsia="MS Mincho"/>
          <w:iCs/>
          <w:color w:val="FF0000"/>
          <w:u w:val="single"/>
          <w:lang w:val="en-US" w:eastAsia="ja-JP"/>
        </w:rPr>
        <w:t>For 1T4R,</w:t>
      </w:r>
      <w:r w:rsidRPr="00CF00F1">
        <w:rPr>
          <w:rFonts w:eastAsia="MS Mincho"/>
          <w:iCs/>
          <w:color w:val="FF0000"/>
          <w:lang w:val="en-US" w:eastAsia="ja-JP"/>
        </w:rPr>
        <w:t xml:space="preserve"> </w:t>
      </w:r>
      <w:r w:rsidRPr="00CF00F1">
        <w:rPr>
          <w:rFonts w:eastAsia="MS Mincho"/>
          <w:iCs/>
          <w:lang w:val="en-US" w:eastAsia="ja-JP"/>
        </w:rPr>
        <w:t xml:space="preserve">zero or one SRS resource set configured with higher layer parameter </w:t>
      </w:r>
      <w:r w:rsidRPr="00CF00F1">
        <w:rPr>
          <w:rFonts w:eastAsia="MS Mincho"/>
          <w:i/>
          <w:iCs/>
          <w:lang w:val="en-US" w:eastAsia="ja-JP"/>
        </w:rPr>
        <w:t>resourceType</w:t>
      </w:r>
      <w:r w:rsidRPr="00CF00F1">
        <w:rPr>
          <w:rFonts w:eastAsia="MS Mincho"/>
          <w:iCs/>
          <w:lang w:val="en-US" w:eastAsia="ja-JP"/>
        </w:rPr>
        <w:t xml:space="preserve"> in </w:t>
      </w:r>
      <w:r w:rsidRPr="00CF00F1">
        <w:rPr>
          <w:rFonts w:eastAsia="MS Mincho"/>
          <w:i/>
          <w:iCs/>
          <w:lang w:val="en-US" w:eastAsia="ja-JP"/>
        </w:rPr>
        <w:t>SRS-ResourceSet</w:t>
      </w:r>
      <w:r w:rsidRPr="00CF00F1">
        <w:rPr>
          <w:rFonts w:eastAsia="MS Mincho"/>
          <w:iCs/>
          <w:lang w:val="en-US"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5FD72429" w14:textId="77777777" w:rsidR="00D67ADD" w:rsidRDefault="00D67ADD" w:rsidP="00D67ADD">
      <w:pPr>
        <w:pStyle w:val="B1"/>
        <w:rPr>
          <w:color w:val="000000" w:themeColor="text1"/>
          <w:lang w:val="en-GB"/>
        </w:rPr>
      </w:pPr>
      <w:r w:rsidRPr="00CF00F1">
        <w:rPr>
          <w:rFonts w:eastAsia="MS Mincho"/>
          <w:iCs/>
          <w:color w:val="000000" w:themeColor="text1"/>
          <w:lang w:val="en-US" w:eastAsia="ja-JP"/>
        </w:rPr>
        <w:t>-</w:t>
      </w:r>
      <w:r w:rsidRPr="00CF00F1">
        <w:rPr>
          <w:rFonts w:eastAsia="MS Mincho"/>
          <w:iCs/>
          <w:color w:val="000000" w:themeColor="text1"/>
          <w:lang w:val="en-US" w:eastAsia="ja-JP"/>
        </w:rPr>
        <w:tab/>
      </w:r>
      <w:r w:rsidRPr="00436A0D">
        <w:rPr>
          <w:rFonts w:eastAsia="MS Mincho"/>
          <w:iCs/>
          <w:color w:val="FF0000"/>
          <w:u w:val="single"/>
          <w:lang w:val="en-US" w:eastAsia="ja-JP"/>
        </w:rPr>
        <w:t>For 1T4R</w:t>
      </w:r>
      <w:r w:rsidRPr="00CF00F1">
        <w:rPr>
          <w:rFonts w:eastAsia="MS Mincho"/>
          <w:iCs/>
          <w:color w:val="FF0000"/>
          <w:lang w:val="en-US" w:eastAsia="ja-JP"/>
        </w:rPr>
        <w:t xml:space="preserve">, </w:t>
      </w:r>
      <w:r w:rsidRPr="00CF00F1">
        <w:rPr>
          <w:rFonts w:eastAsia="MS Mincho"/>
          <w:iCs/>
          <w:color w:val="000000" w:themeColor="text1"/>
          <w:lang w:val="en-US" w:eastAsia="ja-JP"/>
        </w:rPr>
        <w:t xml:space="preserve">zero or two SRS resource sets each configured with higher layer parameter </w:t>
      </w:r>
      <w:r w:rsidRPr="00CF00F1">
        <w:rPr>
          <w:rFonts w:eastAsia="MS Mincho"/>
          <w:i/>
          <w:iCs/>
          <w:color w:val="000000" w:themeColor="text1"/>
          <w:lang w:val="en-US" w:eastAsia="ja-JP"/>
        </w:rPr>
        <w:t>resourceType</w:t>
      </w:r>
      <w:r w:rsidRPr="00CF00F1">
        <w:rPr>
          <w:rFonts w:eastAsia="MS Mincho"/>
          <w:iCs/>
          <w:color w:val="000000" w:themeColor="text1"/>
          <w:lang w:val="en-US" w:eastAsia="ja-JP"/>
        </w:rPr>
        <w:t xml:space="preserve"> </w:t>
      </w:r>
      <w:r w:rsidRPr="00CF00F1">
        <w:rPr>
          <w:rFonts w:eastAsia="MS Mincho"/>
          <w:iCs/>
          <w:lang w:val="en-US" w:eastAsia="ja-JP"/>
        </w:rPr>
        <w:t xml:space="preserve">in </w:t>
      </w:r>
      <w:r w:rsidRPr="00CF00F1">
        <w:rPr>
          <w:rFonts w:eastAsia="MS Mincho"/>
          <w:i/>
          <w:iCs/>
          <w:lang w:val="en-US" w:eastAsia="ja-JP"/>
        </w:rPr>
        <w:t>SRS-ResourceSet</w:t>
      </w:r>
      <w:r w:rsidRPr="00CF00F1">
        <w:rPr>
          <w:rFonts w:eastAsia="MS Mincho"/>
          <w:iCs/>
          <w:color w:val="000000" w:themeColor="text1"/>
          <w:lang w:val="en-US" w:eastAsia="ja-JP"/>
        </w:rPr>
        <w:t xml:space="preserve"> set to 'aperiodic' and with a total of four SRS resources transmitted in different symbols of two different slots, and where the SRS port of each SRS resource in given two sets is associated with a different UE antenna port. The two sets are each configured with two SRS resources, or one set is configured with one SRS resource and the other set is configured with three SRS resources. The UE shall expect </w:t>
      </w:r>
      <w:bookmarkStart w:id="14" w:name="_GoBack"/>
      <w:bookmarkEnd w:id="14"/>
      <w:r w:rsidRPr="00CF00F1">
        <w:rPr>
          <w:rFonts w:eastAsia="MS Mincho"/>
          <w:iCs/>
          <w:color w:val="000000" w:themeColor="text1"/>
          <w:lang w:val="en-US" w:eastAsia="ja-JP"/>
        </w:rPr>
        <w:t xml:space="preserve">that the two sets are both configured with the same values of the higher layer parameters </w:t>
      </w:r>
      <w:r w:rsidRPr="00CF00F1">
        <w:rPr>
          <w:rFonts w:eastAsia="Malgun Gothic"/>
          <w:i/>
          <w:iCs/>
          <w:color w:val="000000" w:themeColor="text1"/>
          <w:lang w:val="en-US"/>
        </w:rPr>
        <w:t>alpha</w:t>
      </w:r>
      <w:r w:rsidRPr="00CF00F1">
        <w:rPr>
          <w:rFonts w:eastAsia="Malgun Gothic"/>
          <w:iCs/>
          <w:color w:val="000000" w:themeColor="text1"/>
          <w:lang w:val="en-US"/>
        </w:rPr>
        <w:t xml:space="preserve">, </w:t>
      </w:r>
      <w:r w:rsidRPr="00CF00F1">
        <w:rPr>
          <w:rFonts w:eastAsia="Malgun Gothic"/>
          <w:i/>
          <w:iCs/>
          <w:color w:val="000000" w:themeColor="text1"/>
          <w:lang w:val="en-US"/>
        </w:rPr>
        <w:t>p0</w:t>
      </w:r>
      <w:r w:rsidRPr="00CF00F1">
        <w:rPr>
          <w:rFonts w:eastAsia="Malgun Gothic"/>
          <w:iCs/>
          <w:color w:val="000000" w:themeColor="text1"/>
          <w:lang w:val="en-US"/>
        </w:rPr>
        <w:t xml:space="preserve">, </w:t>
      </w:r>
      <w:r w:rsidRPr="00CF00F1">
        <w:rPr>
          <w:rFonts w:eastAsia="Malgun Gothic"/>
          <w:i/>
          <w:iCs/>
          <w:color w:val="000000" w:themeColor="text1"/>
          <w:lang w:val="en-US"/>
        </w:rPr>
        <w:t>pathlossReferenceRS</w:t>
      </w:r>
      <w:r w:rsidRPr="00CF00F1">
        <w:rPr>
          <w:rFonts w:eastAsia="Malgun Gothic"/>
          <w:iCs/>
          <w:color w:val="000000" w:themeColor="text1"/>
          <w:lang w:val="en-US"/>
        </w:rPr>
        <w:t xml:space="preserve">, and </w:t>
      </w:r>
      <w:r w:rsidRPr="00CF00F1">
        <w:rPr>
          <w:rFonts w:eastAsia="Malgun Gothic"/>
          <w:i/>
          <w:iCs/>
          <w:color w:val="000000" w:themeColor="text1"/>
          <w:lang w:val="en-US"/>
        </w:rPr>
        <w:t>srs-PowerControlAdjustmentStates</w:t>
      </w:r>
      <w:r>
        <w:rPr>
          <w:rFonts w:eastAsia="Malgun Gothic"/>
          <w:i/>
          <w:iCs/>
          <w:color w:val="000000" w:themeColor="text1"/>
          <w:lang w:val="en-GB"/>
        </w:rPr>
        <w:t xml:space="preserve"> </w:t>
      </w:r>
      <w:r>
        <w:rPr>
          <w:rFonts w:eastAsia="Malgun Gothic"/>
          <w:iCs/>
          <w:color w:val="000000" w:themeColor="text1"/>
          <w:lang w:val="en-GB"/>
        </w:rPr>
        <w:t>in</w:t>
      </w:r>
      <w:r>
        <w:rPr>
          <w:rFonts w:eastAsia="Malgun Gothic"/>
          <w:i/>
          <w:iCs/>
          <w:color w:val="000000" w:themeColor="text1"/>
          <w:lang w:val="en-GB"/>
        </w:rPr>
        <w:t xml:space="preserve"> SRS-ResourceSet</w:t>
      </w:r>
      <w:r w:rsidRPr="00CF00F1">
        <w:rPr>
          <w:rFonts w:eastAsia="Malgun Gothic"/>
          <w:iCs/>
          <w:color w:val="000000" w:themeColor="text1"/>
          <w:lang w:val="en-US"/>
        </w:rPr>
        <w:t xml:space="preserve">. </w:t>
      </w:r>
      <w:r w:rsidRPr="00CF00F1">
        <w:rPr>
          <w:rFonts w:eastAsia="Malgun Gothic"/>
          <w:iCs/>
          <w:color w:val="000000"/>
          <w:lang w:val="en-US"/>
        </w:rPr>
        <w:t xml:space="preserve">The UE shall expect that the value(s) of the higher layer parameter </w:t>
      </w:r>
      <w:bookmarkStart w:id="15" w:name="_Hlk493885834"/>
      <w:r>
        <w:rPr>
          <w:rFonts w:eastAsia="Malgun Gothic"/>
          <w:i/>
          <w:iCs/>
          <w:color w:val="000000"/>
          <w:lang w:val="en-GB"/>
        </w:rPr>
        <w:t>aperiodicSRS-ResourceTrigger</w:t>
      </w:r>
      <w:bookmarkEnd w:id="15"/>
      <w:r>
        <w:rPr>
          <w:rFonts w:eastAsia="Malgun Gothic"/>
          <w:iCs/>
          <w:color w:val="000000"/>
          <w:lang w:val="en-GB"/>
        </w:rPr>
        <w:t xml:space="preserve"> in each </w:t>
      </w:r>
      <w:r w:rsidRPr="00CF00F1">
        <w:rPr>
          <w:rFonts w:eastAsia="Malgun Gothic"/>
          <w:i/>
          <w:iCs/>
          <w:color w:val="000000"/>
          <w:lang w:val="en-US"/>
        </w:rPr>
        <w:t>SRS-ResourceSet</w:t>
      </w:r>
      <w:r w:rsidRPr="00CF00F1">
        <w:rPr>
          <w:rFonts w:eastAsia="Malgun Gothic"/>
          <w:iCs/>
          <w:color w:val="000000"/>
          <w:lang w:val="en-US"/>
        </w:rPr>
        <w:t xml:space="preserve"> are the same, and the value of the higher layer parameter </w:t>
      </w:r>
      <w:r w:rsidRPr="00CF00F1">
        <w:rPr>
          <w:rFonts w:eastAsia="Malgun Gothic"/>
          <w:i/>
          <w:iCs/>
          <w:color w:val="000000"/>
          <w:lang w:val="en-US"/>
        </w:rPr>
        <w:t>slottOffset</w:t>
      </w:r>
      <w:r w:rsidRPr="00CF00F1">
        <w:rPr>
          <w:rFonts w:eastAsia="Malgun Gothic"/>
          <w:iCs/>
          <w:color w:val="000000"/>
          <w:lang w:val="en-US"/>
        </w:rPr>
        <w:t xml:space="preserve"> in each </w:t>
      </w:r>
      <w:r w:rsidRPr="00CF00F1">
        <w:rPr>
          <w:rFonts w:eastAsia="Malgun Gothic"/>
          <w:i/>
          <w:iCs/>
          <w:color w:val="000000"/>
          <w:lang w:val="en-US"/>
        </w:rPr>
        <w:t>SRS-ResourceSet</w:t>
      </w:r>
      <w:r w:rsidRPr="00CF00F1">
        <w:rPr>
          <w:rFonts w:eastAsia="Malgun Gothic"/>
          <w:iCs/>
          <w:color w:val="000000"/>
          <w:lang w:val="en-US"/>
        </w:rPr>
        <w:t xml:space="preserve"> is different</w:t>
      </w:r>
      <w:r>
        <w:rPr>
          <w:rFonts w:eastAsia="Malgun Gothic"/>
          <w:iCs/>
          <w:color w:val="000000"/>
          <w:lang w:val="en-GB"/>
        </w:rPr>
        <w:t xml:space="preserve">. </w:t>
      </w:r>
      <w:r w:rsidRPr="00CF00F1">
        <w:rPr>
          <w:rFonts w:eastAsia="Malgun Gothic"/>
          <w:iCs/>
          <w:color w:val="000000" w:themeColor="text1"/>
          <w:lang w:val="en-US"/>
        </w:rPr>
        <w:t>Or,</w:t>
      </w:r>
      <w:r>
        <w:rPr>
          <w:rFonts w:eastAsia="Malgun Gothic"/>
          <w:iCs/>
          <w:color w:val="000000" w:themeColor="text1"/>
          <w:lang w:val="en-GB"/>
        </w:rPr>
        <w:t xml:space="preserve"> </w:t>
      </w:r>
    </w:p>
    <w:p w14:paraId="5B9333DA" w14:textId="77777777" w:rsidR="00D67ADD" w:rsidRDefault="00D67ADD" w:rsidP="00D67ADD">
      <w:pPr>
        <w:pStyle w:val="B1"/>
        <w:rPr>
          <w:color w:val="000000" w:themeColor="text1"/>
          <w:lang w:val="x-none"/>
        </w:rPr>
      </w:pPr>
      <w:r w:rsidRPr="00CF00F1">
        <w:rPr>
          <w:rFonts w:eastAsia="MS Mincho"/>
          <w:iCs/>
          <w:color w:val="000000" w:themeColor="text1"/>
          <w:lang w:val="en-US" w:eastAsia="ja-JP"/>
        </w:rPr>
        <w:t>-</w:t>
      </w:r>
      <w:r w:rsidRPr="00CF00F1">
        <w:rPr>
          <w:rFonts w:eastAsia="MS Mincho"/>
          <w:iCs/>
          <w:color w:val="000000" w:themeColor="text1"/>
          <w:lang w:val="en-US" w:eastAsia="ja-JP"/>
        </w:rPr>
        <w:tab/>
      </w:r>
      <w:r w:rsidRPr="00436A0D">
        <w:rPr>
          <w:rFonts w:eastAsia="MS Mincho"/>
          <w:iCs/>
          <w:color w:val="FF0000"/>
          <w:u w:val="single"/>
          <w:lang w:val="en-US" w:eastAsia="ja-JP"/>
        </w:rPr>
        <w:t>For T=R,</w:t>
      </w:r>
      <w:r w:rsidRPr="00CF00F1">
        <w:rPr>
          <w:rFonts w:eastAsia="MS Mincho"/>
          <w:iCs/>
          <w:color w:val="FF0000"/>
          <w:lang w:val="en-US" w:eastAsia="ja-JP"/>
        </w:rPr>
        <w:t xml:space="preserve"> </w:t>
      </w:r>
      <w:r w:rsidRPr="00CF00F1">
        <w:rPr>
          <w:rFonts w:eastAsia="MS Mincho"/>
          <w:iCs/>
          <w:color w:val="000000" w:themeColor="text1"/>
          <w:lang w:val="en-US" w:eastAsia="ja-JP"/>
        </w:rPr>
        <w:t>up to two SRS resource sets each with one SRS resource, where the number of SRS ports for each resource is equal to 1, 2, or 4.</w:t>
      </w:r>
    </w:p>
    <w:p w14:paraId="05C02B98" w14:textId="53F8D3DB" w:rsidR="00D67ADD" w:rsidRPr="00CF00F1" w:rsidRDefault="00D67ADD" w:rsidP="00A1175E">
      <w:pPr>
        <w:pStyle w:val="BodyText"/>
        <w:spacing w:before="120" w:after="0"/>
        <w:rPr>
          <w:rFonts w:cs="Times"/>
          <w:lang w:val="en-US"/>
        </w:rPr>
      </w:pPr>
      <w:r w:rsidRPr="00CF00F1">
        <w:rPr>
          <w:rFonts w:cs="Times"/>
          <w:highlight w:val="yellow"/>
          <w:lang w:val="en-US"/>
        </w:rPr>
        <w:t>&gt;&gt;&gt; End Text Proposal &gt;&gt;&gt;</w:t>
      </w:r>
    </w:p>
    <w:p w14:paraId="5413E613" w14:textId="77777777" w:rsidR="00952067" w:rsidRPr="00952067" w:rsidRDefault="00952067" w:rsidP="00952067">
      <w:pPr>
        <w:rPr>
          <w:lang w:val="en-GB" w:eastAsia="ja-JP"/>
        </w:rPr>
      </w:pPr>
    </w:p>
    <w:p w14:paraId="2D68F0FF" w14:textId="75281ED7" w:rsidR="00C51BEC" w:rsidRDefault="00392E72" w:rsidP="00C51BEC">
      <w:pPr>
        <w:pStyle w:val="Heading1"/>
      </w:pPr>
      <w:r>
        <w:t>6</w:t>
      </w:r>
      <w:r w:rsidR="00F76FE4">
        <w:tab/>
      </w:r>
      <w:r w:rsidR="00C51BEC">
        <w:t>QCL</w:t>
      </w:r>
    </w:p>
    <w:p w14:paraId="10A650AE" w14:textId="7998EDFD" w:rsidR="00DF7FC5" w:rsidRPr="002B7303" w:rsidRDefault="0056342A" w:rsidP="00DD04C9">
      <w:pPr>
        <w:pStyle w:val="BodyText"/>
        <w:rPr>
          <w:rFonts w:ascii="Times New Roman" w:hAnsi="Times New Roman"/>
          <w:lang w:val="en-US"/>
        </w:rPr>
      </w:pPr>
      <w:r w:rsidRPr="0056342A">
        <w:rPr>
          <w:rFonts w:ascii="Times New Roman" w:hAnsi="Times New Roman"/>
          <w:lang w:val="en-US"/>
        </w:rPr>
        <w:t xml:space="preserve">Note to the editor: 38.214 refers to an RRC field name CORESET-ID. It is called controlResourceSetId in 331 and 38.214 needs to be updated accordingly. </w:t>
      </w:r>
    </w:p>
    <w:p w14:paraId="226A417E" w14:textId="258D74CD" w:rsidR="005F7673" w:rsidRDefault="005F7673" w:rsidP="005F7673">
      <w:pPr>
        <w:pStyle w:val="Heading2"/>
      </w:pPr>
      <w:r w:rsidRPr="005F7673">
        <w:t>6.1 QCL source for PDSCH and PDCCH</w:t>
      </w:r>
    </w:p>
    <w:p w14:paraId="2321A472" w14:textId="3D797EC6" w:rsidR="005F7673" w:rsidRDefault="005F7673" w:rsidP="005F7673">
      <w:pPr>
        <w:rPr>
          <w:lang w:val="en-GB" w:eastAsia="ja-JP"/>
        </w:rPr>
      </w:pPr>
      <w:r>
        <w:rPr>
          <w:lang w:val="en-GB" w:eastAsia="ja-JP"/>
        </w:rPr>
        <w:t xml:space="preserve">In </w:t>
      </w:r>
      <w:r w:rsidR="0032060D">
        <w:rPr>
          <w:lang w:val="en-GB" w:eastAsia="ja-JP"/>
        </w:rPr>
        <w:t xml:space="preserve">Section 7.4.1 of </w:t>
      </w:r>
      <w:r>
        <w:rPr>
          <w:lang w:val="en-GB" w:eastAsia="ja-JP"/>
        </w:rPr>
        <w:t xml:space="preserve">38.211, the QCL source for PDSCH and PDCCH DMRS is stated to be SS/PBCH block in the absence of a CSI-RS configuration or unless otherwise configured. It is not clear which SS/PBCH block amongst several that may be transmitted is intended to be the source. </w:t>
      </w:r>
      <w:r w:rsidR="0032060D">
        <w:rPr>
          <w:lang w:val="en-GB" w:eastAsia="ja-JP"/>
        </w:rPr>
        <w:t xml:space="preserve">Also, the condition on absence of </w:t>
      </w:r>
      <w:r w:rsidR="0032060D">
        <w:rPr>
          <w:lang w:val="en-GB" w:eastAsia="ja-JP"/>
        </w:rPr>
        <w:lastRenderedPageBreak/>
        <w:t xml:space="preserve">CSI-RS is not clear – which CSI-RS? </w:t>
      </w:r>
      <w:r>
        <w:rPr>
          <w:lang w:val="en-GB" w:eastAsia="ja-JP"/>
        </w:rPr>
        <w:t>Furthermore, this type of default QCL relationship should not be covered in 38.211. It should be covered in 38.214 (for PDSCH) and 38.213 (for PDCCH) where QCL assumptions are fully described including how the QCL relationships are signaled (through TCI states) and what are the default QCL assumptions.</w:t>
      </w:r>
    </w:p>
    <w:p w14:paraId="29FA53CF" w14:textId="77777777" w:rsidR="005F7673" w:rsidRDefault="005F7673" w:rsidP="005F7673">
      <w:pPr>
        <w:rPr>
          <w:lang w:val="en-GB" w:eastAsia="ja-JP"/>
        </w:rPr>
      </w:pPr>
    </w:p>
    <w:p w14:paraId="3EC6A767" w14:textId="22E1E9AD" w:rsidR="005F7673" w:rsidRDefault="005F7673" w:rsidP="005F7673">
      <w:pPr>
        <w:pStyle w:val="Proposal"/>
        <w:rPr>
          <w:lang w:val="en-GB"/>
        </w:rPr>
      </w:pPr>
      <w:r>
        <w:rPr>
          <w:lang w:val="en-GB"/>
        </w:rPr>
        <w:t xml:space="preserve">Remove the source QCL description for PDSCH and PDCCH DMRS from 38.211. </w:t>
      </w:r>
      <w:r w:rsidR="0032060D">
        <w:rPr>
          <w:lang w:val="en-GB"/>
        </w:rPr>
        <w:t>This is</w:t>
      </w:r>
      <w:r>
        <w:rPr>
          <w:lang w:val="en-GB"/>
        </w:rPr>
        <w:t xml:space="preserve"> adequately described in 38.214 already. </w:t>
      </w:r>
    </w:p>
    <w:p w14:paraId="59BA26C7" w14:textId="4F2FA587" w:rsidR="005F7673" w:rsidRDefault="005F7673" w:rsidP="005F7673">
      <w:pPr>
        <w:rPr>
          <w:lang w:val="en-GB" w:eastAsia="ja-JP"/>
        </w:rPr>
      </w:pPr>
      <w:r>
        <w:rPr>
          <w:lang w:val="en-GB" w:eastAsia="ja-JP"/>
        </w:rPr>
        <w:t>A text proposal implementing this proposal is as follows:</w:t>
      </w:r>
    </w:p>
    <w:p w14:paraId="0978A5BA" w14:textId="77777777" w:rsidR="005F7673" w:rsidRPr="005F7673" w:rsidRDefault="005F7673" w:rsidP="005F7673">
      <w:pPr>
        <w:rPr>
          <w:lang w:val="en-GB" w:eastAsia="ja-JP"/>
        </w:rPr>
      </w:pPr>
    </w:p>
    <w:p w14:paraId="484B9FAF" w14:textId="38D0BF73" w:rsidR="00DF7FC5" w:rsidRPr="00CF00F1" w:rsidRDefault="00DF7FC5" w:rsidP="00DD04C9">
      <w:pPr>
        <w:pStyle w:val="BodyText"/>
        <w:rPr>
          <w:rFonts w:ascii="Times New Roman" w:hAnsi="Times New Roman"/>
          <w:highlight w:val="yellow"/>
          <w:lang w:val="en-US"/>
        </w:rPr>
      </w:pPr>
      <w:r w:rsidRPr="00CF00F1">
        <w:rPr>
          <w:rFonts w:ascii="Times New Roman" w:hAnsi="Times New Roman"/>
          <w:highlight w:val="yellow"/>
          <w:lang w:val="en-US"/>
        </w:rPr>
        <w:t>&gt;&gt;&gt; Text Proposal for Section</w:t>
      </w:r>
      <w:r w:rsidR="005F7673" w:rsidRPr="00CF00F1">
        <w:rPr>
          <w:rFonts w:ascii="Times New Roman" w:hAnsi="Times New Roman"/>
          <w:highlight w:val="yellow"/>
          <w:lang w:val="en-US"/>
        </w:rPr>
        <w:t xml:space="preserve"> 7.4.1 of 38.211 &gt;&gt;&gt;</w:t>
      </w:r>
      <w:r w:rsidRPr="00CF00F1">
        <w:rPr>
          <w:rFonts w:ascii="Times New Roman" w:hAnsi="Times New Roman"/>
          <w:highlight w:val="yellow"/>
          <w:lang w:val="en-US"/>
        </w:rPr>
        <w:t xml:space="preserve"> </w:t>
      </w:r>
    </w:p>
    <w:p w14:paraId="1B2DBC91" w14:textId="77777777" w:rsidR="005F7673" w:rsidRDefault="005F7673" w:rsidP="005F7673">
      <w:pPr>
        <w:pStyle w:val="Heading4"/>
      </w:pPr>
      <w:r>
        <w:t>7.4.1.1            Demodulation reference signals for PDSCH</w:t>
      </w:r>
    </w:p>
    <w:p w14:paraId="710AA26F" w14:textId="41A899C8" w:rsidR="005F7673" w:rsidRPr="00CF00F1" w:rsidRDefault="00124FBD" w:rsidP="005F7673">
      <w:pPr>
        <w:rPr>
          <w:lang w:val="en-US"/>
        </w:rPr>
      </w:pPr>
      <w:r>
        <w:rPr>
          <w:lang w:val="en-US"/>
        </w:rPr>
        <w:t>&gt;&gt;&gt; Text Omitted &gt;&gt;</w:t>
      </w:r>
    </w:p>
    <w:p w14:paraId="5783D176" w14:textId="024643C7" w:rsidR="005F7673" w:rsidRPr="00CF00F1" w:rsidRDefault="005F7673" w:rsidP="005F7673">
      <w:pPr>
        <w:rPr>
          <w:lang w:val="en-US"/>
        </w:rPr>
      </w:pPr>
      <w:r w:rsidRPr="00CF00F1">
        <w:rPr>
          <w:strike/>
          <w:color w:val="FF0000"/>
          <w:lang w:val="en-US"/>
        </w:rPr>
        <w:t>In absence of CSI-RS configuration, and unless otherwise configured, the UE may assume PDSCH DM-RS and SS/PBCH block to be quasi co-located with respect to Doppler shift, Doppler spread, average delay, delay spread, and, when applicable, spatial Rx parameters.</w:t>
      </w:r>
      <w:r w:rsidRPr="00CF00F1">
        <w:rPr>
          <w:color w:val="FF0000"/>
          <w:lang w:val="en-US"/>
        </w:rPr>
        <w:t xml:space="preserve"> </w:t>
      </w:r>
      <w:r w:rsidRPr="00CF00F1">
        <w:rPr>
          <w:lang w:val="en-US"/>
        </w:rPr>
        <w:t>The UE may assume that the PDSCH DM-RS within the same CDM group are quasi co-located with respect to Doppler shift, Doppler spread, average delay, delay spread, and spatial Rx. The UE may assume that DMRS ports associated with a PDSCH are QCL with QCL Type A, Type D (whe</w:t>
      </w:r>
      <w:r w:rsidR="00124FBD">
        <w:rPr>
          <w:lang w:val="en-US"/>
        </w:rPr>
        <w:t>n applicable) and average gain.</w:t>
      </w:r>
    </w:p>
    <w:p w14:paraId="732D3E94" w14:textId="5CA2E1DD" w:rsidR="005F7673" w:rsidRPr="00CF00F1" w:rsidRDefault="00124FBD" w:rsidP="005F7673">
      <w:pPr>
        <w:rPr>
          <w:lang w:val="en-US"/>
        </w:rPr>
      </w:pPr>
      <w:r>
        <w:rPr>
          <w:lang w:val="en-US"/>
        </w:rPr>
        <w:t>&gt;&gt;&gt; Text Omitted &gt;&gt;</w:t>
      </w:r>
    </w:p>
    <w:p w14:paraId="29C6B744" w14:textId="77777777" w:rsidR="005F7673" w:rsidRDefault="005F7673" w:rsidP="005F7673">
      <w:pPr>
        <w:pStyle w:val="Heading4"/>
      </w:pPr>
      <w:r>
        <w:t>7.4.1.3            Demodulation reference signals for PDCCH</w:t>
      </w:r>
    </w:p>
    <w:p w14:paraId="67DB05A6" w14:textId="6FBFBA72" w:rsidR="005F7673" w:rsidRPr="00CF00F1" w:rsidRDefault="00124FBD" w:rsidP="005F7673">
      <w:pPr>
        <w:rPr>
          <w:lang w:val="en-US"/>
        </w:rPr>
      </w:pPr>
      <w:r>
        <w:rPr>
          <w:lang w:val="en-US"/>
        </w:rPr>
        <w:t>&gt;&gt;&gt; Text Omitted &gt;&gt;</w:t>
      </w:r>
    </w:p>
    <w:p w14:paraId="5874B241" w14:textId="77777777" w:rsidR="005F7673" w:rsidRPr="00CF00F1" w:rsidRDefault="005F7673" w:rsidP="005F7673">
      <w:pPr>
        <w:rPr>
          <w:strike/>
          <w:color w:val="FF0000"/>
          <w:lang w:val="en-US"/>
        </w:rPr>
      </w:pPr>
      <w:r w:rsidRPr="00CF00F1">
        <w:rPr>
          <w:strike/>
          <w:color w:val="FF0000"/>
          <w:lang w:val="en-US"/>
        </w:rPr>
        <w:t>In absence of CSI-RS configuration, and unless otherwise configured, the UE may assume PDCCH DM-RS and SS/PBCH block to be quasi co-located with respect to Doppler shift, Doppler spread, average delay, delay spread, and, when applicable, spatial Rx parameters.</w:t>
      </w:r>
    </w:p>
    <w:p w14:paraId="5EC8B3EB" w14:textId="0FE7589C" w:rsidR="005F7673" w:rsidRPr="00CF00F1" w:rsidRDefault="005F7673" w:rsidP="00DD04C9">
      <w:pPr>
        <w:pStyle w:val="BodyText"/>
        <w:rPr>
          <w:rFonts w:ascii="Times New Roman" w:hAnsi="Times New Roman"/>
          <w:highlight w:val="yellow"/>
          <w:lang w:val="en-US"/>
        </w:rPr>
      </w:pPr>
    </w:p>
    <w:p w14:paraId="393F08DA" w14:textId="0403D7B3" w:rsidR="005F7673" w:rsidRDefault="005F7673" w:rsidP="00DD04C9">
      <w:pPr>
        <w:pStyle w:val="BodyText"/>
        <w:rPr>
          <w:rFonts w:ascii="Times New Roman" w:hAnsi="Times New Roman"/>
          <w:highlight w:val="yellow"/>
          <w:lang w:val="en-US"/>
        </w:rPr>
      </w:pPr>
      <w:r w:rsidRPr="00CF00F1">
        <w:rPr>
          <w:rFonts w:ascii="Times New Roman" w:hAnsi="Times New Roman"/>
          <w:highlight w:val="yellow"/>
          <w:lang w:val="en-US"/>
        </w:rPr>
        <w:t>&gt;&gt;&gt; End Text Proposal &gt;&gt;&gt;</w:t>
      </w:r>
    </w:p>
    <w:p w14:paraId="2276AE18" w14:textId="3E018DCF" w:rsidR="00435863" w:rsidRDefault="00435863" w:rsidP="00DD04C9">
      <w:pPr>
        <w:pStyle w:val="BodyText"/>
        <w:rPr>
          <w:rFonts w:ascii="Times New Roman" w:hAnsi="Times New Roman"/>
          <w:highlight w:val="yellow"/>
          <w:lang w:val="en-US"/>
        </w:rPr>
      </w:pPr>
    </w:p>
    <w:p w14:paraId="5CAA15CA" w14:textId="32D3BE0B" w:rsidR="00435863" w:rsidRPr="000B7CCE" w:rsidRDefault="00435863" w:rsidP="00435863">
      <w:pPr>
        <w:pStyle w:val="Heading3"/>
      </w:pPr>
      <w:r w:rsidRPr="000B7CCE">
        <w:t>6.2   Defining</w:t>
      </w:r>
      <w:r w:rsidR="000B7CCE">
        <w:t xml:space="preserve"> the term</w:t>
      </w:r>
      <w:r w:rsidRPr="000B7CCE">
        <w:t xml:space="preserve"> “when applicable” </w:t>
      </w:r>
    </w:p>
    <w:p w14:paraId="30D5A0F4" w14:textId="77777777" w:rsidR="000B7CCE" w:rsidRDefault="000B7CCE" w:rsidP="000B7CCE">
      <w:pPr>
        <w:rPr>
          <w:lang w:val="en-US" w:eastAsia="x-none"/>
        </w:rPr>
      </w:pPr>
      <w:r w:rsidRPr="00471DED">
        <w:rPr>
          <w:lang w:val="en-US" w:eastAsia="x-none"/>
        </w:rPr>
        <w:t xml:space="preserve">Currently, there is no way for the network to know whether a UE needs QCL Type D assistance or not. </w:t>
      </w:r>
      <w:r w:rsidRPr="000B7CCE">
        <w:rPr>
          <w:lang w:val="en-US" w:eastAsia="x-none"/>
        </w:rPr>
        <w:t>Hence, network doesn’t know when Type D is “applicable” and QCL type D assistance must therefore always be assumed and configured, even for UEs that doesn’t require such assistance, which leads to excessive RS and signaling overhead</w:t>
      </w:r>
      <w:r>
        <w:rPr>
          <w:lang w:val="en-US" w:eastAsia="x-none"/>
        </w:rPr>
        <w:t xml:space="preserve">. </w:t>
      </w:r>
    </w:p>
    <w:p w14:paraId="3894FB0D" w14:textId="50669DC3" w:rsidR="000B7CCE" w:rsidRDefault="000B7CCE" w:rsidP="000B7CCE">
      <w:pPr>
        <w:rPr>
          <w:lang w:val="en-US" w:eastAsia="x-none"/>
        </w:rPr>
      </w:pPr>
      <w:r w:rsidRPr="000B7CCE">
        <w:rPr>
          <w:lang w:val="en-US" w:eastAsia="x-none"/>
        </w:rPr>
        <w:t>If the UE indicates, using existing UE capability signaling for a certain band, that it does not support multiple beam switches in a slot or if it indicates that it does not support RX beam sweeping using CSI-RS resource with repetition of the same TX beam, then the network can assume that RS with QCL Type D need not be configured to the UE.</w:t>
      </w:r>
    </w:p>
    <w:p w14:paraId="091D86F3" w14:textId="53136683" w:rsidR="000B7CCE" w:rsidRPr="000B7CCE" w:rsidRDefault="000B7CCE" w:rsidP="000B7CCE">
      <w:pPr>
        <w:rPr>
          <w:i/>
          <w:u w:val="single"/>
          <w:lang w:val="en-US"/>
        </w:rPr>
      </w:pPr>
      <w:r>
        <w:rPr>
          <w:lang w:val="en-US" w:eastAsia="x-none"/>
        </w:rPr>
        <w:lastRenderedPageBreak/>
        <w:t xml:space="preserve">Hence, we propose that whether UE requires type D assistance is part of the UE capability signaling and we suggest </w:t>
      </w:r>
      <w:r w:rsidR="00471DED">
        <w:rPr>
          <w:lang w:val="en-US" w:eastAsia="x-none"/>
        </w:rPr>
        <w:t>one</w:t>
      </w:r>
      <w:r w:rsidR="001A0B54">
        <w:rPr>
          <w:lang w:val="en-US" w:eastAsia="x-none"/>
        </w:rPr>
        <w:t xml:space="preserve"> of </w:t>
      </w:r>
      <w:r w:rsidRPr="000B7CCE">
        <w:rPr>
          <w:lang w:val="en-US" w:eastAsia="x-none"/>
        </w:rPr>
        <w:t xml:space="preserve">the </w:t>
      </w:r>
      <w:r w:rsidRPr="000B7CCE">
        <w:rPr>
          <w:i/>
          <w:u w:val="single"/>
          <w:lang w:val="en-US"/>
        </w:rPr>
        <w:t>MIMO-ParametersPerBand</w:t>
      </w:r>
      <w:r w:rsidRPr="000B7CCE">
        <w:rPr>
          <w:u w:val="single"/>
          <w:lang w:val="en-US"/>
        </w:rPr>
        <w:t xml:space="preserve"> </w:t>
      </w:r>
      <w:r w:rsidRPr="000B7CCE">
        <w:rPr>
          <w:i/>
          <w:u w:val="single"/>
          <w:lang w:val="en-US"/>
        </w:rPr>
        <w:t>field descriptions as follows</w:t>
      </w:r>
      <w:r w:rsidR="001A0B54">
        <w:rPr>
          <w:i/>
          <w:u w:val="single"/>
          <w:lang w:val="en-US"/>
        </w:rPr>
        <w:t xml:space="preserve"> to be discussed in UE capability discussions</w:t>
      </w:r>
      <w:r w:rsidRPr="000B7CCE">
        <w:rPr>
          <w:i/>
          <w:u w:val="single"/>
          <w:lang w:val="en-US"/>
        </w:rPr>
        <w:t>:</w:t>
      </w:r>
    </w:p>
    <w:p w14:paraId="683E1597" w14:textId="330E858C" w:rsidR="000B7CCE" w:rsidRPr="00044089" w:rsidRDefault="000B7CCE" w:rsidP="00044089">
      <w:pPr>
        <w:pStyle w:val="TAL"/>
        <w:numPr>
          <w:ilvl w:val="0"/>
          <w:numId w:val="38"/>
        </w:numPr>
        <w:rPr>
          <w:rStyle w:val="IvDbodytextChar"/>
          <w:rFonts w:eastAsia="Yu Mincho"/>
          <w:spacing w:val="0"/>
          <w:lang w:eastAsia="x-none"/>
        </w:rPr>
      </w:pPr>
      <w:r w:rsidRPr="000B7CCE">
        <w:rPr>
          <w:rFonts w:eastAsia="Yu Mincho"/>
          <w:lang w:val="en-US"/>
        </w:rPr>
        <w:t xml:space="preserve">FG 2-27: </w:t>
      </w:r>
      <w:r w:rsidR="001A0B54" w:rsidRPr="000B7CCE">
        <w:rPr>
          <w:rFonts w:eastAsia="Yu Mincho"/>
          <w:lang w:val="en-US"/>
        </w:rPr>
        <w:t>maxNumberRxTxBeamSwitchDL</w:t>
      </w:r>
      <w:r w:rsidRPr="000B7CCE">
        <w:t>, add value ‘</w:t>
      </w:r>
      <w:r w:rsidRPr="001A0B54">
        <w:rPr>
          <w:lang w:val="en-US"/>
        </w:rPr>
        <w:t xml:space="preserve">n1’ and </w:t>
      </w:r>
      <w:r w:rsidR="00044089">
        <w:rPr>
          <w:rFonts w:eastAsia="Yu Mincho"/>
          <w:lang w:val="en-US"/>
        </w:rPr>
        <w:t>i</w:t>
      </w:r>
      <w:r w:rsidR="00165C4C" w:rsidRPr="00044089">
        <w:rPr>
          <w:rFonts w:eastAsia="Yu Mincho"/>
          <w:lang w:val="en-US"/>
        </w:rPr>
        <w:t>f ‘’1’ is indicated, then the UE does not need to be configured with QCL Type D type of QCL source RS (no QCL type D assistance needed). If ‘’4”,”7” or “14” is indicated, then the UE should be configured with QCL Type D type of QCL source RS (QCL type D assistance needed)</w:t>
      </w:r>
    </w:p>
    <w:p w14:paraId="0BBF13E4" w14:textId="40B60A6F" w:rsidR="000B7CCE" w:rsidRDefault="000B7CCE" w:rsidP="000B7CCE">
      <w:pPr>
        <w:rPr>
          <w:lang w:val="en-US" w:eastAsia="x-none"/>
        </w:rPr>
      </w:pPr>
      <w:r>
        <w:rPr>
          <w:lang w:val="en-US" w:eastAsia="x-none"/>
        </w:rPr>
        <w:t xml:space="preserve">and thus </w:t>
      </w:r>
      <w:r w:rsidR="001A0B54">
        <w:rPr>
          <w:lang w:val="en-US" w:eastAsia="x-none"/>
        </w:rPr>
        <w:t>the following TP 214</w:t>
      </w:r>
    </w:p>
    <w:p w14:paraId="6E28581A" w14:textId="050D15B6" w:rsidR="000B7CCE" w:rsidRPr="000B7CCE" w:rsidRDefault="000B7CCE" w:rsidP="000B7CCE">
      <w:pPr>
        <w:pStyle w:val="BodyText"/>
        <w:rPr>
          <w:rFonts w:ascii="Times New Roman" w:hAnsi="Times New Roman"/>
          <w:highlight w:val="yellow"/>
          <w:lang w:val="en-US"/>
        </w:rPr>
      </w:pPr>
      <w:r w:rsidRPr="00CF00F1">
        <w:rPr>
          <w:rFonts w:ascii="Times New Roman" w:hAnsi="Times New Roman"/>
          <w:highlight w:val="yellow"/>
          <w:lang w:val="en-US"/>
        </w:rPr>
        <w:t xml:space="preserve">&gt;&gt;&gt; </w:t>
      </w:r>
      <w:r>
        <w:rPr>
          <w:rFonts w:ascii="Times New Roman" w:hAnsi="Times New Roman"/>
          <w:highlight w:val="yellow"/>
          <w:lang w:val="en-US"/>
        </w:rPr>
        <w:t xml:space="preserve">Start 38.214 </w:t>
      </w:r>
      <w:r w:rsidRPr="00CF00F1">
        <w:rPr>
          <w:rFonts w:ascii="Times New Roman" w:hAnsi="Times New Roman"/>
          <w:highlight w:val="yellow"/>
          <w:lang w:val="en-US"/>
        </w:rPr>
        <w:t>Text Proposal &gt;&gt;&gt;</w:t>
      </w:r>
    </w:p>
    <w:p w14:paraId="2EA4EF75" w14:textId="77777777" w:rsidR="000B7CCE" w:rsidRPr="000B7CCE" w:rsidRDefault="000B7CCE" w:rsidP="000B7CCE">
      <w:pPr>
        <w:pStyle w:val="BodyText"/>
        <w:rPr>
          <w:rFonts w:cs="Arial"/>
          <w:sz w:val="24"/>
          <w:lang w:val="en-US"/>
        </w:rPr>
      </w:pPr>
      <w:r w:rsidRPr="000B7CCE">
        <w:rPr>
          <w:rFonts w:cs="Arial"/>
          <w:sz w:val="24"/>
          <w:lang w:val="en-US"/>
        </w:rPr>
        <w:t xml:space="preserve">5.1.5 Antenna ports quasi co-location </w:t>
      </w:r>
    </w:p>
    <w:p w14:paraId="08832E9A" w14:textId="77777777" w:rsidR="000B7CCE" w:rsidRPr="000B7CCE" w:rsidRDefault="000B7CCE" w:rsidP="000B7CCE">
      <w:pPr>
        <w:pStyle w:val="BodyText"/>
        <w:rPr>
          <w:rFonts w:ascii="Times New Roman" w:hAnsi="Times New Roman"/>
          <w:sz w:val="20"/>
          <w:lang w:val="en-US"/>
        </w:rPr>
      </w:pPr>
      <w:r w:rsidRPr="000B7CCE">
        <w:rPr>
          <w:rFonts w:ascii="Times New Roman" w:hAnsi="Times New Roman"/>
          <w:sz w:val="20"/>
          <w:lang w:val="en-US"/>
        </w:rPr>
        <w:t xml:space="preserve">The UE can be configured with a list of up to </w:t>
      </w:r>
      <w:r w:rsidRPr="000B7CCE">
        <w:rPr>
          <w:rFonts w:ascii="Times New Roman" w:hAnsi="Times New Roman"/>
          <w:i/>
          <w:iCs/>
          <w:sz w:val="20"/>
          <w:lang w:val="en-US"/>
        </w:rPr>
        <w:t xml:space="preserve">M TCI-State </w:t>
      </w:r>
      <w:r w:rsidRPr="000B7CCE">
        <w:rPr>
          <w:rFonts w:ascii="Times New Roman" w:hAnsi="Times New Roman"/>
          <w:sz w:val="20"/>
          <w:lang w:val="en-US"/>
        </w:rPr>
        <w:t xml:space="preserve">configurations within the higher layer parameter </w:t>
      </w:r>
      <w:r w:rsidRPr="000B7CCE">
        <w:rPr>
          <w:rFonts w:ascii="Times New Roman" w:hAnsi="Times New Roman"/>
          <w:i/>
          <w:iCs/>
          <w:sz w:val="20"/>
          <w:lang w:val="en-US"/>
        </w:rPr>
        <w:t xml:space="preserve">PDSCH-Config </w:t>
      </w:r>
      <w:r w:rsidRPr="000B7CCE">
        <w:rPr>
          <w:rFonts w:ascii="Times New Roman" w:hAnsi="Times New Roman"/>
          <w:sz w:val="20"/>
          <w:lang w:val="en-US"/>
        </w:rPr>
        <w:t xml:space="preserve">to decode PDSCH according to a detected PDCCH with DCI intended for the UE and the given serving cell, where M depends on the UE capability. Each </w:t>
      </w:r>
      <w:r w:rsidRPr="000B7CCE">
        <w:rPr>
          <w:rFonts w:ascii="Times New Roman" w:hAnsi="Times New Roman"/>
          <w:i/>
          <w:iCs/>
          <w:sz w:val="20"/>
          <w:lang w:val="en-US"/>
        </w:rPr>
        <w:t xml:space="preserve">TCI-State </w:t>
      </w:r>
      <w:r w:rsidRPr="000B7CCE">
        <w:rPr>
          <w:rFonts w:ascii="Times New Roman" w:hAnsi="Times New Roman"/>
          <w:sz w:val="20"/>
          <w:lang w:val="en-US"/>
        </w:rPr>
        <w:t xml:space="preserve">contains parameters for configuring a quasi co-location relationship between one or two downlink reference signals and the DM-RS ports of the PDSCH. The quasi co-location relationship is configured by the higher layer parameter </w:t>
      </w:r>
      <w:r w:rsidRPr="000B7CCE">
        <w:rPr>
          <w:rFonts w:ascii="Times New Roman" w:hAnsi="Times New Roman"/>
          <w:i/>
          <w:iCs/>
          <w:sz w:val="20"/>
          <w:lang w:val="en-US"/>
        </w:rPr>
        <w:t xml:space="preserve">qcl-Type1 </w:t>
      </w:r>
      <w:r w:rsidRPr="000B7CCE">
        <w:rPr>
          <w:rFonts w:ascii="Times New Roman" w:hAnsi="Times New Roman"/>
          <w:sz w:val="20"/>
          <w:lang w:val="en-US"/>
        </w:rPr>
        <w:t xml:space="preserve">for the first DL RS, and </w:t>
      </w:r>
      <w:r w:rsidRPr="000B7CCE">
        <w:rPr>
          <w:rFonts w:ascii="Times New Roman" w:hAnsi="Times New Roman"/>
          <w:i/>
          <w:iCs/>
          <w:sz w:val="20"/>
          <w:lang w:val="en-US"/>
        </w:rPr>
        <w:t xml:space="preserve">qcl-Type2 </w:t>
      </w:r>
      <w:r w:rsidRPr="000B7CCE">
        <w:rPr>
          <w:rFonts w:ascii="Times New Roman" w:hAnsi="Times New Roman"/>
          <w:sz w:val="20"/>
          <w:lang w:val="en-US"/>
        </w:rPr>
        <w:t xml:space="preserve">for the second DL RS (if configured). For the case of two DL RSs, the QCL types shall not be the same, regardless of whether the references are to the same DL RS or different DL RSs. The quasi co-location types corresponding to each DL RS are given by the higher layer parameter </w:t>
      </w:r>
      <w:r w:rsidRPr="000B7CCE">
        <w:rPr>
          <w:rFonts w:ascii="Times New Roman" w:hAnsi="Times New Roman"/>
          <w:i/>
          <w:iCs/>
          <w:sz w:val="20"/>
          <w:lang w:val="en-US"/>
        </w:rPr>
        <w:t xml:space="preserve">qcl-Type </w:t>
      </w:r>
      <w:r w:rsidRPr="000B7CCE">
        <w:rPr>
          <w:rFonts w:ascii="Times New Roman" w:hAnsi="Times New Roman"/>
          <w:sz w:val="20"/>
          <w:lang w:val="en-US"/>
        </w:rPr>
        <w:t xml:space="preserve">in </w:t>
      </w:r>
      <w:r w:rsidRPr="000B7CCE">
        <w:rPr>
          <w:rFonts w:ascii="Times New Roman" w:hAnsi="Times New Roman"/>
          <w:i/>
          <w:iCs/>
          <w:sz w:val="20"/>
          <w:lang w:val="en-US"/>
        </w:rPr>
        <w:t xml:space="preserve">QCL-Info </w:t>
      </w:r>
      <w:r w:rsidRPr="000B7CCE">
        <w:rPr>
          <w:rFonts w:ascii="Times New Roman" w:hAnsi="Times New Roman"/>
          <w:sz w:val="20"/>
          <w:lang w:val="en-US"/>
        </w:rPr>
        <w:t xml:space="preserve">and may take one of the following values: </w:t>
      </w:r>
    </w:p>
    <w:p w14:paraId="2B9F8E48" w14:textId="77777777" w:rsidR="000B7CCE" w:rsidRPr="000B7CCE" w:rsidRDefault="000B7CCE" w:rsidP="000B7CCE">
      <w:pPr>
        <w:pStyle w:val="BodyText"/>
        <w:rPr>
          <w:rFonts w:ascii="Times New Roman" w:hAnsi="Times New Roman"/>
          <w:sz w:val="20"/>
          <w:lang w:val="en-US"/>
        </w:rPr>
      </w:pPr>
      <w:r w:rsidRPr="000B7CCE">
        <w:rPr>
          <w:rFonts w:ascii="Times New Roman" w:hAnsi="Times New Roman"/>
          <w:sz w:val="20"/>
          <w:lang w:val="en-US"/>
        </w:rPr>
        <w:t xml:space="preserve">- 'QCL-TypeA': {Doppler shift, Doppler spread, average delay, delay spread} </w:t>
      </w:r>
    </w:p>
    <w:p w14:paraId="23222CCF" w14:textId="77777777" w:rsidR="000B7CCE" w:rsidRPr="000B7CCE" w:rsidRDefault="000B7CCE" w:rsidP="000B7CCE">
      <w:pPr>
        <w:pStyle w:val="BodyText"/>
        <w:rPr>
          <w:rFonts w:ascii="Times New Roman" w:hAnsi="Times New Roman"/>
          <w:sz w:val="20"/>
          <w:lang w:val="en-US"/>
        </w:rPr>
      </w:pPr>
      <w:r w:rsidRPr="000B7CCE">
        <w:rPr>
          <w:rFonts w:ascii="Times New Roman" w:hAnsi="Times New Roman"/>
          <w:sz w:val="20"/>
          <w:lang w:val="en-US"/>
        </w:rPr>
        <w:t xml:space="preserve">- 'QCL-TypeB': {Doppler shift, Doppler spread} </w:t>
      </w:r>
    </w:p>
    <w:p w14:paraId="711DD411" w14:textId="77777777" w:rsidR="000B7CCE" w:rsidRPr="000B7CCE" w:rsidRDefault="000B7CCE" w:rsidP="000B7CCE">
      <w:pPr>
        <w:pStyle w:val="BodyText"/>
        <w:rPr>
          <w:rFonts w:ascii="Times New Roman" w:hAnsi="Times New Roman"/>
          <w:sz w:val="20"/>
          <w:lang w:val="en-US"/>
        </w:rPr>
      </w:pPr>
      <w:r w:rsidRPr="000B7CCE">
        <w:rPr>
          <w:rFonts w:ascii="Times New Roman" w:hAnsi="Times New Roman"/>
          <w:sz w:val="20"/>
          <w:lang w:val="en-US"/>
        </w:rPr>
        <w:t xml:space="preserve">- 'QCL-TypeC': {Doppler shift, average delay} </w:t>
      </w:r>
    </w:p>
    <w:p w14:paraId="205D8C56" w14:textId="77777777" w:rsidR="000B7CCE" w:rsidRPr="000B7CCE" w:rsidRDefault="000B7CCE" w:rsidP="000B7CCE">
      <w:pPr>
        <w:pStyle w:val="BodyText"/>
        <w:rPr>
          <w:rFonts w:ascii="Times New Roman" w:hAnsi="Times New Roman"/>
          <w:sz w:val="20"/>
          <w:lang w:val="en-US"/>
        </w:rPr>
      </w:pPr>
      <w:r w:rsidRPr="000B7CCE">
        <w:rPr>
          <w:rFonts w:ascii="Times New Roman" w:hAnsi="Times New Roman"/>
          <w:sz w:val="20"/>
          <w:lang w:val="en-US"/>
        </w:rPr>
        <w:t>- 'QCL-TypeD': {Spatial Rx parameter}</w:t>
      </w:r>
    </w:p>
    <w:p w14:paraId="3FDD71F8" w14:textId="77777777" w:rsidR="000B7CCE" w:rsidRPr="000B7CCE" w:rsidRDefault="000B7CCE" w:rsidP="000B7CCE">
      <w:pPr>
        <w:pStyle w:val="BodyText"/>
        <w:rPr>
          <w:rFonts w:ascii="Times New Roman" w:hAnsi="Times New Roman" w:cs="Times New Roman"/>
          <w:color w:val="FF0000"/>
          <w:sz w:val="20"/>
          <w:u w:val="single"/>
          <w:lang w:val="en-US"/>
        </w:rPr>
      </w:pPr>
      <w:r w:rsidRPr="000B7CCE">
        <w:rPr>
          <w:rFonts w:ascii="Times New Roman" w:hAnsi="Times New Roman" w:cs="Times New Roman"/>
          <w:color w:val="FF0000"/>
          <w:sz w:val="20"/>
          <w:u w:val="single"/>
          <w:lang w:val="en-US"/>
        </w:rPr>
        <w:t>A UE may assume that QCL-TypeD is applicable depending on the reported UE capability [12, TS 38.331].</w:t>
      </w:r>
    </w:p>
    <w:p w14:paraId="6130F7F2" w14:textId="77777777" w:rsidR="000B7CCE" w:rsidRDefault="000B7CCE" w:rsidP="000B7CCE">
      <w:pPr>
        <w:rPr>
          <w:lang w:val="en-US" w:eastAsia="x-none"/>
        </w:rPr>
      </w:pPr>
    </w:p>
    <w:p w14:paraId="18976390" w14:textId="77777777" w:rsidR="000B7CCE" w:rsidRDefault="000B7CCE" w:rsidP="000B7CCE">
      <w:pPr>
        <w:pStyle w:val="BodyText"/>
        <w:rPr>
          <w:rFonts w:ascii="Times New Roman" w:hAnsi="Times New Roman"/>
          <w:highlight w:val="yellow"/>
          <w:lang w:val="en-US"/>
        </w:rPr>
      </w:pPr>
      <w:r w:rsidRPr="00CF00F1">
        <w:rPr>
          <w:rFonts w:ascii="Times New Roman" w:hAnsi="Times New Roman"/>
          <w:highlight w:val="yellow"/>
          <w:lang w:val="en-US"/>
        </w:rPr>
        <w:t>&gt;&gt;&gt; End Text Proposal &gt;&gt;&gt;</w:t>
      </w:r>
    </w:p>
    <w:p w14:paraId="778B5390" w14:textId="77777777" w:rsidR="000B7CCE" w:rsidRPr="000B7CCE" w:rsidRDefault="000B7CCE" w:rsidP="000B7CCE">
      <w:pPr>
        <w:rPr>
          <w:lang w:val="en-US" w:eastAsia="x-none"/>
        </w:rPr>
      </w:pPr>
    </w:p>
    <w:p w14:paraId="52D10AB7" w14:textId="1C920844" w:rsidR="000B7CCE" w:rsidRDefault="00112807" w:rsidP="00112807">
      <w:pPr>
        <w:pStyle w:val="Heading2"/>
      </w:pPr>
      <w:r w:rsidRPr="00112807">
        <w:t>6.3 Aperiodic CSI-RS as a QCL source</w:t>
      </w:r>
    </w:p>
    <w:p w14:paraId="2953D9D1" w14:textId="1E3C06FB" w:rsidR="00112807" w:rsidRDefault="00112807" w:rsidP="00112807">
      <w:pPr>
        <w:rPr>
          <w:lang w:val="en-GB" w:eastAsia="ja-JP"/>
        </w:rPr>
      </w:pPr>
      <w:r>
        <w:rPr>
          <w:lang w:val="en-GB" w:eastAsia="ja-JP"/>
        </w:rPr>
        <w:t xml:space="preserve">In RAN1#94, there was some discussion to introduce limitations on what types of CSI-RSs can be used as a QCL source. In particular, it was proposed to disallow the use of aperiodic CSI-RS as a QCL source. </w:t>
      </w:r>
    </w:p>
    <w:p w14:paraId="7FE499A1" w14:textId="6FBDF7D0" w:rsidR="00112807" w:rsidRDefault="00112807" w:rsidP="00112807">
      <w:pPr>
        <w:rPr>
          <w:lang w:val="en-GB" w:eastAsia="ja-JP"/>
        </w:rPr>
      </w:pPr>
      <w:r>
        <w:rPr>
          <w:lang w:val="en-GB" w:eastAsia="ja-JP"/>
        </w:rPr>
        <w:t>Introducing such limitations would be unfortunate. As an example</w:t>
      </w:r>
      <w:r w:rsidR="002A1C28">
        <w:rPr>
          <w:lang w:val="en-GB" w:eastAsia="ja-JP"/>
        </w:rPr>
        <w:t>, if aperiodic CSI-RS is used as a tool for the UE to adjust its Rx beam, it must be possible to use that as a QCL source: how could the UE otherwise rely on that CSI-RS to adjust its Rx beam? As another example, CSI-RS for CSI acquisition can be used as a QCL source. It is quite likely that the aperiodic version of CSI-RS is used for CSI acquisition.</w:t>
      </w:r>
    </w:p>
    <w:p w14:paraId="5AE65052" w14:textId="77777777" w:rsidR="00C85583" w:rsidRDefault="002A1C28" w:rsidP="00112807">
      <w:pPr>
        <w:rPr>
          <w:lang w:val="en-GB" w:eastAsia="ja-JP"/>
        </w:rPr>
      </w:pPr>
      <w:r>
        <w:rPr>
          <w:lang w:val="en-GB" w:eastAsia="ja-JP"/>
        </w:rPr>
        <w:t xml:space="preserve">However, since the NW may transmit the aperiodic CSI-RS using different physical antennas in different time instances, the QCL properties of </w:t>
      </w:r>
      <w:r w:rsidR="00C85583">
        <w:rPr>
          <w:lang w:val="en-GB" w:eastAsia="ja-JP"/>
        </w:rPr>
        <w:t>the aperiodic CSI-RS may change with time. A natural clarification is that the UE may then assume that the target RS (e.g., the PDCCH DMRS) is QCL with the latest aperiodic CSI-RS.</w:t>
      </w:r>
    </w:p>
    <w:p w14:paraId="30386332" w14:textId="5B568862" w:rsidR="002A1C28" w:rsidRPr="00112807" w:rsidRDefault="00C85583" w:rsidP="00C85583">
      <w:pPr>
        <w:pStyle w:val="Proposal"/>
        <w:rPr>
          <w:lang w:val="en-GB"/>
        </w:rPr>
      </w:pPr>
      <w:r>
        <w:rPr>
          <w:lang w:val="en-GB"/>
        </w:rPr>
        <w:t>When an aperiodic CSI-RS is used as a QCL source, the UE may assume that the target RS is QCL with the latest rece</w:t>
      </w:r>
      <w:r w:rsidR="00537351">
        <w:rPr>
          <w:lang w:val="en-GB"/>
        </w:rPr>
        <w:t>ption of the aperiodic CSI-RS.</w:t>
      </w:r>
      <w:r w:rsidR="002A1C28">
        <w:rPr>
          <w:lang w:val="en-GB"/>
        </w:rPr>
        <w:t xml:space="preserve"> </w:t>
      </w:r>
    </w:p>
    <w:p w14:paraId="2AEEB77E" w14:textId="0ED8B555" w:rsidR="00392E72" w:rsidRDefault="00392E72" w:rsidP="00392E72">
      <w:pPr>
        <w:pStyle w:val="Heading1"/>
      </w:pPr>
      <w:r>
        <w:lastRenderedPageBreak/>
        <w:t>7</w:t>
      </w:r>
      <w:r w:rsidRPr="00C51BEC">
        <w:t xml:space="preserve"> </w:t>
      </w:r>
      <w:r>
        <w:t>PT-RS</w:t>
      </w:r>
    </w:p>
    <w:p w14:paraId="4712472D" w14:textId="41EE191C" w:rsidR="00414577" w:rsidRDefault="00DB4576" w:rsidP="00DB4576">
      <w:pPr>
        <w:pStyle w:val="Heading2"/>
      </w:pPr>
      <w:r>
        <w:t>7.1 Issue 1</w:t>
      </w:r>
    </w:p>
    <w:p w14:paraId="1ECAC6B2" w14:textId="5C1299BA" w:rsidR="00DB4576" w:rsidRDefault="00DB4576" w:rsidP="00392E72">
      <w:pPr>
        <w:rPr>
          <w:lang w:val="en-US" w:eastAsia="x-none"/>
        </w:rPr>
      </w:pPr>
      <w:r>
        <w:rPr>
          <w:lang w:val="en-US" w:eastAsia="x-none"/>
        </w:rPr>
        <w:t>We made an agreement in RAN1#91 related to non-slot scheduling of length 2 and 4 and related to PT-RS.</w:t>
      </w:r>
    </w:p>
    <w:p w14:paraId="26C06783" w14:textId="77777777" w:rsidR="00DB4576" w:rsidRDefault="00DB4576" w:rsidP="00DB4576">
      <w:pPr>
        <w:numPr>
          <w:ilvl w:val="0"/>
          <w:numId w:val="40"/>
        </w:numPr>
        <w:spacing w:after="0" w:line="240" w:lineRule="auto"/>
        <w:rPr>
          <w:rFonts w:ascii="Times" w:eastAsia="Times New Roman" w:hAnsi="Times" w:cs="Times"/>
          <w:sz w:val="20"/>
          <w:szCs w:val="20"/>
          <w:lang w:val="en-US" w:eastAsia="x-none"/>
        </w:rPr>
      </w:pPr>
      <w:r>
        <w:rPr>
          <w:rFonts w:eastAsia="Times New Roman"/>
          <w:lang w:val="en-US" w:eastAsia="x-none"/>
        </w:rPr>
        <w:t>For 2-symbol non-slot scheduling, PTRS is not transmitted/received if the time domain density is smaller than 1 when configured present</w:t>
      </w:r>
    </w:p>
    <w:p w14:paraId="3E4FC4DD" w14:textId="77777777" w:rsidR="00DB4576" w:rsidRDefault="00DB4576" w:rsidP="00DB4576">
      <w:pPr>
        <w:numPr>
          <w:ilvl w:val="0"/>
          <w:numId w:val="40"/>
        </w:numPr>
        <w:spacing w:after="0" w:line="240" w:lineRule="auto"/>
        <w:rPr>
          <w:rFonts w:ascii="Calibri" w:eastAsia="Times New Roman" w:hAnsi="Calibri" w:cs="Calibri"/>
          <w:lang w:val="en-US" w:eastAsia="x-none"/>
        </w:rPr>
      </w:pPr>
      <w:r>
        <w:rPr>
          <w:rFonts w:eastAsia="Times New Roman"/>
          <w:lang w:val="en-US" w:eastAsia="x-none"/>
        </w:rPr>
        <w:t>For 4-symbol non-slot scheduling, PTRS is not transmitted/received if the time domain density is equal to ¼ when configured present</w:t>
      </w:r>
    </w:p>
    <w:p w14:paraId="56886039" w14:textId="77777777" w:rsidR="00DB4576" w:rsidRDefault="00DB4576" w:rsidP="00392E72">
      <w:pPr>
        <w:rPr>
          <w:lang w:val="en-US" w:eastAsia="x-none"/>
        </w:rPr>
      </w:pPr>
    </w:p>
    <w:p w14:paraId="2171177A" w14:textId="15401593" w:rsidR="00DB4576" w:rsidRDefault="00DB4576" w:rsidP="00392E72">
      <w:pPr>
        <w:rPr>
          <w:lang w:val="en-US" w:eastAsia="x-none"/>
        </w:rPr>
      </w:pPr>
      <w:r>
        <w:rPr>
          <w:lang w:val="en-US" w:eastAsia="x-none"/>
        </w:rPr>
        <w:t xml:space="preserve"> But this has been wrongly captured in 38.214. We suggest the following TP:</w:t>
      </w:r>
    </w:p>
    <w:p w14:paraId="30A5FAAC" w14:textId="1934F545" w:rsidR="00DB4576" w:rsidRPr="00CF00F1" w:rsidRDefault="00DB4576" w:rsidP="00DB4576">
      <w:pPr>
        <w:pStyle w:val="BodyText"/>
        <w:rPr>
          <w:rFonts w:ascii="Times New Roman" w:hAnsi="Times New Roman"/>
          <w:highlight w:val="yellow"/>
          <w:lang w:val="en-US"/>
        </w:rPr>
      </w:pPr>
      <w:r w:rsidRPr="00CF00F1">
        <w:rPr>
          <w:rFonts w:ascii="Times New Roman" w:hAnsi="Times New Roman"/>
          <w:highlight w:val="yellow"/>
          <w:lang w:val="en-US"/>
        </w:rPr>
        <w:t xml:space="preserve">&gt;&gt;&gt; Text Proposal for Section </w:t>
      </w:r>
      <w:r>
        <w:rPr>
          <w:rFonts w:ascii="Times New Roman" w:hAnsi="Times New Roman"/>
          <w:highlight w:val="yellow"/>
          <w:lang w:val="en-US"/>
        </w:rPr>
        <w:t>6.2.3.1 of 38.214</w:t>
      </w:r>
      <w:r w:rsidRPr="00CF00F1">
        <w:rPr>
          <w:rFonts w:ascii="Times New Roman" w:hAnsi="Times New Roman"/>
          <w:highlight w:val="yellow"/>
          <w:lang w:val="en-US"/>
        </w:rPr>
        <w:t xml:space="preserve"> &gt;&gt;&gt; </w:t>
      </w:r>
    </w:p>
    <w:p w14:paraId="755EF76B" w14:textId="23A1A2D5" w:rsidR="00DB4576" w:rsidRDefault="00DB4576" w:rsidP="00392E72">
      <w:pPr>
        <w:rPr>
          <w:lang w:val="en-US" w:eastAsia="x-none"/>
        </w:rPr>
      </w:pPr>
      <w:r w:rsidRPr="00CF00F1">
        <w:rPr>
          <w:lang w:val="en-US" w:eastAsia="x-none"/>
        </w:rPr>
        <w:t xml:space="preserve"> […]</w:t>
      </w:r>
    </w:p>
    <w:p w14:paraId="38302852" w14:textId="13E39842" w:rsidR="00DB4576" w:rsidRPr="00DB4576" w:rsidRDefault="00DB4576" w:rsidP="00DB4576">
      <w:pPr>
        <w:rPr>
          <w:rFonts w:eastAsia="Malgun Gothic"/>
          <w:color w:val="000000"/>
          <w:lang w:val="en-US" w:eastAsia="ko-KR"/>
        </w:rPr>
      </w:pPr>
      <w:r w:rsidRPr="00DB4576">
        <w:rPr>
          <w:rFonts w:eastAsia="Malgun Gothic"/>
          <w:color w:val="000000"/>
          <w:lang w:val="en-US" w:eastAsia="ko-KR"/>
        </w:rPr>
        <w:t>When a UE is scheduled to transmit PUSCH with allocation duration of 2 symbols with mapping type</w:t>
      </w:r>
      <w:r>
        <w:rPr>
          <w:rFonts w:eastAsia="Malgun Gothic"/>
          <w:color w:val="000000"/>
          <w:lang w:val="en-US" w:eastAsia="ko-KR"/>
        </w:rPr>
        <w:t xml:space="preserve"> </w:t>
      </w:r>
      <w:r w:rsidRPr="00DB4576">
        <w:rPr>
          <w:rFonts w:eastAsia="Malgun Gothic"/>
          <w:color w:val="FF0000"/>
          <w:u w:val="single"/>
          <w:lang w:val="en-US" w:eastAsia="ko-KR"/>
        </w:rPr>
        <w:t>B</w:t>
      </w:r>
      <w:r w:rsidRPr="00DB4576">
        <w:rPr>
          <w:rFonts w:eastAsia="Malgun Gothic"/>
          <w:color w:val="000000"/>
          <w:lang w:val="en-US" w:eastAsia="ko-KR"/>
        </w:rPr>
        <w:t xml:space="preserve"> </w:t>
      </w:r>
      <w:r w:rsidRPr="00DB4576">
        <w:rPr>
          <w:rFonts w:eastAsia="Malgun Gothic"/>
          <w:strike/>
          <w:color w:val="FF0000"/>
          <w:lang w:val="en-US" w:eastAsia="ko-KR"/>
        </w:rPr>
        <w:t>A</w:t>
      </w:r>
      <w:r w:rsidRPr="00DB4576">
        <w:rPr>
          <w:rFonts w:eastAsia="Malgun Gothic"/>
          <w:color w:val="000000"/>
          <w:lang w:val="en-US" w:eastAsia="ko-KR"/>
        </w:rPr>
        <w:t xml:space="preserve">, and if </w:t>
      </w:r>
      <w:r w:rsidRPr="00DB4576">
        <w:rPr>
          <w:rFonts w:eastAsia="Malgun Gothic"/>
          <w:i/>
          <w:iCs/>
          <w:color w:val="000000"/>
          <w:lang w:val="en-US" w:eastAsia="ko-KR"/>
        </w:rPr>
        <w:t>L</w:t>
      </w:r>
      <w:r w:rsidRPr="00DB4576">
        <w:rPr>
          <w:rFonts w:eastAsia="Malgun Gothic"/>
          <w:i/>
          <w:iCs/>
          <w:color w:val="000000"/>
          <w:vertAlign w:val="subscript"/>
          <w:lang w:val="en-US" w:eastAsia="ko-KR"/>
        </w:rPr>
        <w:t>PT-RS</w:t>
      </w:r>
      <w:r w:rsidRPr="00DB4576">
        <w:rPr>
          <w:rFonts w:eastAsia="Malgun Gothic"/>
          <w:color w:val="000000"/>
          <w:lang w:val="en-US" w:eastAsia="ko-KR"/>
        </w:rPr>
        <w:t xml:space="preserve"> is set to 2 or 4, the UE shall not transmit PT-RS. When a UE is scheduled to transmit PUSCH with allocation duration of 4 symbols with mapping</w:t>
      </w:r>
      <w:r>
        <w:rPr>
          <w:rFonts w:eastAsia="Malgun Gothic"/>
          <w:color w:val="000000"/>
          <w:lang w:val="en-US" w:eastAsia="ko-KR"/>
        </w:rPr>
        <w:t xml:space="preserve"> type </w:t>
      </w:r>
      <w:r w:rsidRPr="00DB4576">
        <w:rPr>
          <w:rFonts w:eastAsia="Malgun Gothic"/>
          <w:color w:val="FF0000"/>
          <w:u w:val="single"/>
          <w:lang w:val="en-US" w:eastAsia="ko-KR"/>
        </w:rPr>
        <w:t>B</w:t>
      </w:r>
      <w:r w:rsidRPr="00DB4576">
        <w:rPr>
          <w:rFonts w:eastAsia="Malgun Gothic"/>
          <w:color w:val="000000"/>
          <w:lang w:val="en-US" w:eastAsia="ko-KR"/>
        </w:rPr>
        <w:t xml:space="preserve"> </w:t>
      </w:r>
      <w:r w:rsidRPr="00DB4576">
        <w:rPr>
          <w:rFonts w:eastAsia="Malgun Gothic"/>
          <w:strike/>
          <w:color w:val="FF0000"/>
          <w:lang w:val="en-US" w:eastAsia="ko-KR"/>
        </w:rPr>
        <w:t>A</w:t>
      </w:r>
      <w:r w:rsidRPr="00DB4576">
        <w:rPr>
          <w:rFonts w:eastAsia="Malgun Gothic"/>
          <w:color w:val="000000"/>
          <w:lang w:val="en-US" w:eastAsia="ko-KR"/>
        </w:rPr>
        <w:t xml:space="preserve">, and if </w:t>
      </w:r>
      <w:r w:rsidRPr="00DB4576">
        <w:rPr>
          <w:rFonts w:eastAsia="Malgun Gothic"/>
          <w:i/>
          <w:iCs/>
          <w:color w:val="000000"/>
          <w:lang w:val="en-US" w:eastAsia="ko-KR"/>
        </w:rPr>
        <w:t>L</w:t>
      </w:r>
      <w:r w:rsidRPr="00DB4576">
        <w:rPr>
          <w:rFonts w:eastAsia="Malgun Gothic"/>
          <w:i/>
          <w:iCs/>
          <w:color w:val="000000"/>
          <w:vertAlign w:val="subscript"/>
          <w:lang w:val="en-US" w:eastAsia="ko-KR"/>
        </w:rPr>
        <w:t>PT-RS</w:t>
      </w:r>
      <w:r w:rsidRPr="00DB4576">
        <w:rPr>
          <w:rFonts w:eastAsia="Malgun Gothic"/>
          <w:color w:val="000000"/>
          <w:lang w:val="en-US" w:eastAsia="ko-KR"/>
        </w:rPr>
        <w:t xml:space="preserve"> is set to 4, the UE shall not transmit PT-RS.</w:t>
      </w:r>
    </w:p>
    <w:p w14:paraId="48C05F8E" w14:textId="77777777" w:rsidR="00DB4576" w:rsidRPr="00CF00F1" w:rsidRDefault="00DB4576" w:rsidP="00DB4576">
      <w:pPr>
        <w:pStyle w:val="BodyText"/>
        <w:rPr>
          <w:rFonts w:ascii="Times New Roman" w:hAnsi="Times New Roman"/>
          <w:highlight w:val="yellow"/>
          <w:lang w:val="en-US"/>
        </w:rPr>
      </w:pPr>
      <w:r w:rsidRPr="00CF00F1">
        <w:rPr>
          <w:rFonts w:ascii="Times New Roman" w:hAnsi="Times New Roman"/>
          <w:highlight w:val="yellow"/>
          <w:lang w:val="en-US"/>
        </w:rPr>
        <w:t>&gt;&gt;&gt; End Text Proposal &gt;&gt;&gt;</w:t>
      </w:r>
    </w:p>
    <w:p w14:paraId="38A54AB7" w14:textId="512455E6" w:rsidR="00DB4576" w:rsidRDefault="00DB4576" w:rsidP="00392E72">
      <w:pPr>
        <w:rPr>
          <w:lang w:val="en-US" w:eastAsia="x-none"/>
        </w:rPr>
      </w:pPr>
    </w:p>
    <w:p w14:paraId="7A00328A" w14:textId="41CD5D5D" w:rsidR="00DB4576" w:rsidRDefault="00DB4576" w:rsidP="00DB4576">
      <w:pPr>
        <w:pStyle w:val="Heading2"/>
        <w:rPr>
          <w:lang w:val="en-US" w:eastAsia="x-none"/>
        </w:rPr>
      </w:pPr>
      <w:r>
        <w:t>7.2 Issue 2</w:t>
      </w:r>
    </w:p>
    <w:p w14:paraId="2B64C00E" w14:textId="77777777" w:rsidR="00DB4576" w:rsidRPr="00CF00F1" w:rsidRDefault="00DB4576" w:rsidP="00DB4576">
      <w:pPr>
        <w:rPr>
          <w:lang w:val="en-US" w:eastAsia="x-none"/>
        </w:rPr>
      </w:pPr>
      <w:r>
        <w:rPr>
          <w:lang w:val="en-US" w:eastAsia="x-none"/>
        </w:rPr>
        <w:t xml:space="preserve">For PT-RS, the text in 38.214 still indicates that more than one antenna port for PT-RS can be present. </w:t>
      </w:r>
    </w:p>
    <w:p w14:paraId="5328A4C3" w14:textId="77777777" w:rsidR="00DB4576" w:rsidRPr="00CF00F1" w:rsidRDefault="00DB4576" w:rsidP="00DB4576">
      <w:pPr>
        <w:pStyle w:val="BodyText"/>
        <w:rPr>
          <w:rFonts w:ascii="Times New Roman" w:hAnsi="Times New Roman"/>
          <w:highlight w:val="yellow"/>
          <w:lang w:val="en-US"/>
        </w:rPr>
      </w:pPr>
      <w:r w:rsidRPr="00CF00F1">
        <w:rPr>
          <w:rFonts w:ascii="Times New Roman" w:hAnsi="Times New Roman"/>
          <w:highlight w:val="yellow"/>
          <w:lang w:val="en-US"/>
        </w:rPr>
        <w:t xml:space="preserve">&gt;&gt;&gt; Text Proposal for Section </w:t>
      </w:r>
      <w:r>
        <w:rPr>
          <w:rFonts w:ascii="Times New Roman" w:hAnsi="Times New Roman"/>
          <w:highlight w:val="yellow"/>
          <w:lang w:val="en-US"/>
        </w:rPr>
        <w:t>5.1.6.3 of 38.214</w:t>
      </w:r>
      <w:r w:rsidRPr="00CF00F1">
        <w:rPr>
          <w:rFonts w:ascii="Times New Roman" w:hAnsi="Times New Roman"/>
          <w:highlight w:val="yellow"/>
          <w:lang w:val="en-US"/>
        </w:rPr>
        <w:t xml:space="preserve"> &gt;&gt;&gt; </w:t>
      </w:r>
    </w:p>
    <w:p w14:paraId="5945B836" w14:textId="77777777" w:rsidR="00DB4576" w:rsidRPr="00CF00F1" w:rsidRDefault="00DB4576" w:rsidP="00DB4576">
      <w:pPr>
        <w:rPr>
          <w:lang w:val="en-US" w:eastAsia="x-none"/>
        </w:rPr>
      </w:pPr>
      <w:r w:rsidRPr="00CF00F1">
        <w:rPr>
          <w:lang w:val="en-US" w:eastAsia="x-none"/>
        </w:rPr>
        <w:t xml:space="preserve"> […]</w:t>
      </w:r>
    </w:p>
    <w:p w14:paraId="62B8D49E" w14:textId="77777777" w:rsidR="00DB4576" w:rsidRPr="00CF00F1" w:rsidRDefault="00DB4576" w:rsidP="00DB4576">
      <w:pPr>
        <w:pStyle w:val="B1"/>
        <w:ind w:left="0" w:firstLine="0"/>
        <w:rPr>
          <w:rFonts w:eastAsia="Times New Roman"/>
          <w:lang w:val="en-US" w:eastAsia="sv-SE"/>
        </w:rPr>
      </w:pPr>
      <w:r w:rsidRPr="00CF00F1">
        <w:rPr>
          <w:lang w:val="en-US"/>
        </w:rPr>
        <w:t xml:space="preserve">if either or both of the additional higher layer parameters </w:t>
      </w:r>
      <w:r w:rsidRPr="00CF00F1">
        <w:rPr>
          <w:i/>
          <w:iCs/>
          <w:lang w:val="en-US"/>
        </w:rPr>
        <w:t xml:space="preserve">timeDensity </w:t>
      </w:r>
      <w:r w:rsidRPr="00CF00F1">
        <w:rPr>
          <w:lang w:val="en-US"/>
        </w:rPr>
        <w:t xml:space="preserve">and </w:t>
      </w:r>
      <w:r w:rsidRPr="00CF00F1">
        <w:rPr>
          <w:i/>
          <w:iCs/>
          <w:lang w:val="en-US"/>
        </w:rPr>
        <w:t xml:space="preserve">frequencyDensity </w:t>
      </w:r>
      <w:r w:rsidRPr="00CF00F1">
        <w:rPr>
          <w:lang w:val="en-US"/>
        </w:rPr>
        <w:t xml:space="preserve">are configured, and the RNTI equals </w:t>
      </w:r>
      <w:r>
        <w:rPr>
          <w:lang w:val="en-US"/>
        </w:rPr>
        <w:t xml:space="preserve">MCS-C-RNTI, </w:t>
      </w:r>
      <w:r w:rsidRPr="00CF00F1">
        <w:rPr>
          <w:lang w:val="en-US"/>
        </w:rPr>
        <w:t>C-RNTI or CS-RNTI, the UE shall assume the PT-RS antenna port</w:t>
      </w:r>
      <w:r w:rsidRPr="00CF00F1">
        <w:rPr>
          <w:strike/>
          <w:color w:val="FF0000"/>
          <w:lang w:val="en-US"/>
        </w:rPr>
        <w:t>s'</w:t>
      </w:r>
      <w:r w:rsidRPr="00CF00F1">
        <w:rPr>
          <w:lang w:val="en-US"/>
        </w:rPr>
        <w:t xml:space="preserve"> presence and pattern</w:t>
      </w:r>
      <w:r>
        <w:rPr>
          <w:lang w:val="en-US"/>
        </w:rPr>
        <w:t xml:space="preserve"> </w:t>
      </w:r>
      <w:r w:rsidRPr="00B753CC">
        <w:rPr>
          <w:color w:val="FF0000"/>
          <w:u w:val="single"/>
          <w:lang w:val="en-US"/>
        </w:rPr>
        <w:t>is</w:t>
      </w:r>
      <w:r w:rsidRPr="00CF00F1">
        <w:rPr>
          <w:lang w:val="en-US"/>
        </w:rPr>
        <w:t xml:space="preserve"> </w:t>
      </w:r>
      <w:r w:rsidRPr="00B753CC">
        <w:rPr>
          <w:strike/>
          <w:color w:val="FF0000"/>
          <w:lang w:val="en-US"/>
        </w:rPr>
        <w:t xml:space="preserve">are </w:t>
      </w:r>
      <w:r w:rsidRPr="00CF00F1">
        <w:rPr>
          <w:lang w:val="en-US"/>
        </w:rPr>
        <w:t>a function of the corresponding scheduled MCS of the corresponding codeword and scheduled bandwidth in corresponding bandwidth part as shown in Table 5.1.6.3-1</w:t>
      </w:r>
      <w:r>
        <w:rPr>
          <w:lang w:val="en-US"/>
        </w:rPr>
        <w:t>, Table 5.1.6.3-2 and Table 5.1.6.3-3</w:t>
      </w:r>
    </w:p>
    <w:p w14:paraId="67C1ABE7" w14:textId="77777777" w:rsidR="00DB4576" w:rsidRPr="00CF00F1" w:rsidRDefault="00DB4576" w:rsidP="00DB4576">
      <w:pPr>
        <w:pStyle w:val="BodyText"/>
        <w:rPr>
          <w:rFonts w:ascii="Times New Roman" w:hAnsi="Times New Roman"/>
          <w:highlight w:val="yellow"/>
          <w:lang w:val="en-US"/>
        </w:rPr>
      </w:pPr>
      <w:r w:rsidRPr="00CF00F1">
        <w:rPr>
          <w:rFonts w:ascii="Times New Roman" w:hAnsi="Times New Roman"/>
          <w:highlight w:val="yellow"/>
          <w:lang w:val="en-US"/>
        </w:rPr>
        <w:t>&gt;&gt;&gt; End Text Proposal &gt;&gt;&gt;</w:t>
      </w:r>
    </w:p>
    <w:p w14:paraId="341882F5" w14:textId="77777777" w:rsidR="00DB4576" w:rsidRDefault="00DB4576" w:rsidP="00392E72">
      <w:pPr>
        <w:rPr>
          <w:lang w:val="en-US" w:eastAsia="x-none"/>
        </w:rPr>
      </w:pPr>
    </w:p>
    <w:p w14:paraId="4F0573DC" w14:textId="77777777" w:rsidR="00DB4576" w:rsidRPr="00CF00F1" w:rsidRDefault="00DB4576" w:rsidP="00392E72">
      <w:pPr>
        <w:rPr>
          <w:lang w:val="en-US" w:eastAsia="x-none"/>
        </w:rPr>
      </w:pPr>
    </w:p>
    <w:p w14:paraId="23472121" w14:textId="542D4527" w:rsidR="00392E72" w:rsidRDefault="00392E72" w:rsidP="00392E72">
      <w:pPr>
        <w:pStyle w:val="Heading1"/>
      </w:pPr>
      <w:r>
        <w:t>8</w:t>
      </w:r>
      <w:r w:rsidR="00B80886">
        <w:t xml:space="preserve"> </w:t>
      </w:r>
      <w:r>
        <w:t>TRS</w:t>
      </w:r>
    </w:p>
    <w:p w14:paraId="7ACEAB01" w14:textId="788BABFD" w:rsidR="00392E72" w:rsidRPr="00CF00F1" w:rsidRDefault="00392E72" w:rsidP="00392E72">
      <w:pPr>
        <w:rPr>
          <w:lang w:val="en-US" w:eastAsia="x-none"/>
        </w:rPr>
      </w:pPr>
      <w:r w:rsidRPr="00CF00F1">
        <w:rPr>
          <w:lang w:val="en-US" w:eastAsia="x-none"/>
        </w:rPr>
        <w:t xml:space="preserve">No essential corrections found.  </w:t>
      </w:r>
    </w:p>
    <w:p w14:paraId="0874C9C5" w14:textId="77777777" w:rsidR="00392E72" w:rsidRPr="00CF00F1" w:rsidRDefault="00392E72" w:rsidP="00392E72">
      <w:pPr>
        <w:pStyle w:val="BodyText"/>
        <w:rPr>
          <w:rFonts w:ascii="Times New Roman" w:hAnsi="Times New Roman"/>
          <w:highlight w:val="yellow"/>
          <w:lang w:val="en-US"/>
        </w:rPr>
      </w:pPr>
    </w:p>
    <w:sectPr w:rsidR="00392E72" w:rsidRPr="00CF00F1" w:rsidSect="00C473A5">
      <w:headerReference w:type="even" r:id="rId71"/>
      <w:footerReference w:type="default" r:id="rId7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9DCA04" w14:textId="77777777" w:rsidR="00A00F02" w:rsidRDefault="00A00F02">
      <w:r>
        <w:separator/>
      </w:r>
    </w:p>
  </w:endnote>
  <w:endnote w:type="continuationSeparator" w:id="0">
    <w:p w14:paraId="14354564" w14:textId="77777777" w:rsidR="00A00F02" w:rsidRDefault="00A00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Capital TT">
    <w:panose1 w:val="02000503000000020004"/>
    <w:charset w:val="00"/>
    <w:family w:val="auto"/>
    <w:pitch w:val="variable"/>
    <w:sig w:usb0="800002A7" w:usb1="4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112807" w:rsidRDefault="0011280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85DC7" w14:textId="77777777" w:rsidR="00A00F02" w:rsidRDefault="00A00F02">
      <w:r>
        <w:separator/>
      </w:r>
    </w:p>
  </w:footnote>
  <w:footnote w:type="continuationSeparator" w:id="0">
    <w:p w14:paraId="0315CFAF" w14:textId="77777777" w:rsidR="00A00F02" w:rsidRDefault="00A00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112807" w:rsidRDefault="0011280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3D21BA"/>
    <w:multiLevelType w:val="hybridMultilevel"/>
    <w:tmpl w:val="12FED660"/>
    <w:lvl w:ilvl="0" w:tplc="999444A2">
      <w:start w:val="1"/>
      <w:numFmt w:val="bullet"/>
      <w:lvlText w:val="–"/>
      <w:lvlJc w:val="left"/>
      <w:pPr>
        <w:tabs>
          <w:tab w:val="num" w:pos="720"/>
        </w:tabs>
        <w:ind w:left="720" w:hanging="360"/>
      </w:pPr>
      <w:rPr>
        <w:rFonts w:ascii="Ericsson Capital TT" w:hAnsi="Ericsson Capital TT" w:hint="default"/>
      </w:rPr>
    </w:lvl>
    <w:lvl w:ilvl="1" w:tplc="8634FB20">
      <w:start w:val="1"/>
      <w:numFmt w:val="bullet"/>
      <w:lvlText w:val="–"/>
      <w:lvlJc w:val="left"/>
      <w:pPr>
        <w:tabs>
          <w:tab w:val="num" w:pos="1440"/>
        </w:tabs>
        <w:ind w:left="1440" w:hanging="360"/>
      </w:pPr>
      <w:rPr>
        <w:rFonts w:ascii="Ericsson Capital TT" w:hAnsi="Ericsson Capital TT" w:hint="default"/>
      </w:rPr>
    </w:lvl>
    <w:lvl w:ilvl="2" w:tplc="A10E19CA">
      <w:start w:val="270"/>
      <w:numFmt w:val="bullet"/>
      <w:lvlText w:val="›"/>
      <w:lvlJc w:val="left"/>
      <w:pPr>
        <w:tabs>
          <w:tab w:val="num" w:pos="2160"/>
        </w:tabs>
        <w:ind w:left="2160" w:hanging="360"/>
      </w:pPr>
      <w:rPr>
        <w:rFonts w:ascii="Ericsson Capital TT" w:hAnsi="Ericsson Capital TT" w:hint="default"/>
      </w:rPr>
    </w:lvl>
    <w:lvl w:ilvl="3" w:tplc="D41A81C2" w:tentative="1">
      <w:start w:val="1"/>
      <w:numFmt w:val="bullet"/>
      <w:lvlText w:val="–"/>
      <w:lvlJc w:val="left"/>
      <w:pPr>
        <w:tabs>
          <w:tab w:val="num" w:pos="2880"/>
        </w:tabs>
        <w:ind w:left="2880" w:hanging="360"/>
      </w:pPr>
      <w:rPr>
        <w:rFonts w:ascii="Ericsson Capital TT" w:hAnsi="Ericsson Capital TT" w:hint="default"/>
      </w:rPr>
    </w:lvl>
    <w:lvl w:ilvl="4" w:tplc="754AFAAC" w:tentative="1">
      <w:start w:val="1"/>
      <w:numFmt w:val="bullet"/>
      <w:lvlText w:val="–"/>
      <w:lvlJc w:val="left"/>
      <w:pPr>
        <w:tabs>
          <w:tab w:val="num" w:pos="3600"/>
        </w:tabs>
        <w:ind w:left="3600" w:hanging="360"/>
      </w:pPr>
      <w:rPr>
        <w:rFonts w:ascii="Ericsson Capital TT" w:hAnsi="Ericsson Capital TT" w:hint="default"/>
      </w:rPr>
    </w:lvl>
    <w:lvl w:ilvl="5" w:tplc="26FC0F12" w:tentative="1">
      <w:start w:val="1"/>
      <w:numFmt w:val="bullet"/>
      <w:lvlText w:val="–"/>
      <w:lvlJc w:val="left"/>
      <w:pPr>
        <w:tabs>
          <w:tab w:val="num" w:pos="4320"/>
        </w:tabs>
        <w:ind w:left="4320" w:hanging="360"/>
      </w:pPr>
      <w:rPr>
        <w:rFonts w:ascii="Ericsson Capital TT" w:hAnsi="Ericsson Capital TT" w:hint="default"/>
      </w:rPr>
    </w:lvl>
    <w:lvl w:ilvl="6" w:tplc="A7F28C5C" w:tentative="1">
      <w:start w:val="1"/>
      <w:numFmt w:val="bullet"/>
      <w:lvlText w:val="–"/>
      <w:lvlJc w:val="left"/>
      <w:pPr>
        <w:tabs>
          <w:tab w:val="num" w:pos="5040"/>
        </w:tabs>
        <w:ind w:left="5040" w:hanging="360"/>
      </w:pPr>
      <w:rPr>
        <w:rFonts w:ascii="Ericsson Capital TT" w:hAnsi="Ericsson Capital TT" w:hint="default"/>
      </w:rPr>
    </w:lvl>
    <w:lvl w:ilvl="7" w:tplc="0AD85010" w:tentative="1">
      <w:start w:val="1"/>
      <w:numFmt w:val="bullet"/>
      <w:lvlText w:val="–"/>
      <w:lvlJc w:val="left"/>
      <w:pPr>
        <w:tabs>
          <w:tab w:val="num" w:pos="5760"/>
        </w:tabs>
        <w:ind w:left="5760" w:hanging="360"/>
      </w:pPr>
      <w:rPr>
        <w:rFonts w:ascii="Ericsson Capital TT" w:hAnsi="Ericsson Capital TT" w:hint="default"/>
      </w:rPr>
    </w:lvl>
    <w:lvl w:ilvl="8" w:tplc="D6ECD5FA" w:tentative="1">
      <w:start w:val="1"/>
      <w:numFmt w:val="bullet"/>
      <w:lvlText w:val="–"/>
      <w:lvlJc w:val="left"/>
      <w:pPr>
        <w:tabs>
          <w:tab w:val="num" w:pos="6480"/>
        </w:tabs>
        <w:ind w:left="6480" w:hanging="360"/>
      </w:pPr>
      <w:rPr>
        <w:rFonts w:ascii="Ericsson Capital TT" w:hAnsi="Ericsson Capital TT" w:hint="default"/>
      </w:rPr>
    </w:lvl>
  </w:abstractNum>
  <w:abstractNum w:abstractNumId="4" w15:restartNumberingAfterBreak="0">
    <w:nsid w:val="016C2B61"/>
    <w:multiLevelType w:val="hybridMultilevel"/>
    <w:tmpl w:val="D8722442"/>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F4E4577"/>
    <w:multiLevelType w:val="hybridMultilevel"/>
    <w:tmpl w:val="47E0E3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8436D57"/>
    <w:multiLevelType w:val="hybridMultilevel"/>
    <w:tmpl w:val="DF8A3D1A"/>
    <w:lvl w:ilvl="0" w:tplc="6BE47E56">
      <w:start w:val="1"/>
      <w:numFmt w:val="bullet"/>
      <w:lvlText w:val="›"/>
      <w:lvlJc w:val="left"/>
      <w:pPr>
        <w:tabs>
          <w:tab w:val="num" w:pos="720"/>
        </w:tabs>
        <w:ind w:left="720" w:hanging="360"/>
      </w:pPr>
      <w:rPr>
        <w:rFonts w:ascii="Ericsson Capital TT" w:hAnsi="Ericsson Capital TT" w:hint="default"/>
      </w:rPr>
    </w:lvl>
    <w:lvl w:ilvl="1" w:tplc="3376BFF6" w:tentative="1">
      <w:start w:val="1"/>
      <w:numFmt w:val="bullet"/>
      <w:lvlText w:val="›"/>
      <w:lvlJc w:val="left"/>
      <w:pPr>
        <w:tabs>
          <w:tab w:val="num" w:pos="1440"/>
        </w:tabs>
        <w:ind w:left="1440" w:hanging="360"/>
      </w:pPr>
      <w:rPr>
        <w:rFonts w:ascii="Ericsson Capital TT" w:hAnsi="Ericsson Capital TT" w:hint="default"/>
      </w:rPr>
    </w:lvl>
    <w:lvl w:ilvl="2" w:tplc="F77ACBF2">
      <w:start w:val="1"/>
      <w:numFmt w:val="bullet"/>
      <w:lvlText w:val="›"/>
      <w:lvlJc w:val="left"/>
      <w:pPr>
        <w:tabs>
          <w:tab w:val="num" w:pos="2160"/>
        </w:tabs>
        <w:ind w:left="2160" w:hanging="360"/>
      </w:pPr>
      <w:rPr>
        <w:rFonts w:ascii="Ericsson Capital TT" w:hAnsi="Ericsson Capital TT" w:hint="default"/>
      </w:rPr>
    </w:lvl>
    <w:lvl w:ilvl="3" w:tplc="A8B6DF04">
      <w:start w:val="270"/>
      <w:numFmt w:val="bullet"/>
      <w:lvlText w:val="-"/>
      <w:lvlJc w:val="left"/>
      <w:pPr>
        <w:tabs>
          <w:tab w:val="num" w:pos="2880"/>
        </w:tabs>
        <w:ind w:left="2880" w:hanging="360"/>
      </w:pPr>
      <w:rPr>
        <w:rFonts w:ascii="Ericsson Capital TT" w:hAnsi="Ericsson Capital TT" w:hint="default"/>
      </w:rPr>
    </w:lvl>
    <w:lvl w:ilvl="4" w:tplc="2070E910" w:tentative="1">
      <w:start w:val="1"/>
      <w:numFmt w:val="bullet"/>
      <w:lvlText w:val="›"/>
      <w:lvlJc w:val="left"/>
      <w:pPr>
        <w:tabs>
          <w:tab w:val="num" w:pos="3600"/>
        </w:tabs>
        <w:ind w:left="3600" w:hanging="360"/>
      </w:pPr>
      <w:rPr>
        <w:rFonts w:ascii="Ericsson Capital TT" w:hAnsi="Ericsson Capital TT" w:hint="default"/>
      </w:rPr>
    </w:lvl>
    <w:lvl w:ilvl="5" w:tplc="A06CB942" w:tentative="1">
      <w:start w:val="1"/>
      <w:numFmt w:val="bullet"/>
      <w:lvlText w:val="›"/>
      <w:lvlJc w:val="left"/>
      <w:pPr>
        <w:tabs>
          <w:tab w:val="num" w:pos="4320"/>
        </w:tabs>
        <w:ind w:left="4320" w:hanging="360"/>
      </w:pPr>
      <w:rPr>
        <w:rFonts w:ascii="Ericsson Capital TT" w:hAnsi="Ericsson Capital TT" w:hint="default"/>
      </w:rPr>
    </w:lvl>
    <w:lvl w:ilvl="6" w:tplc="9DDEC6EA" w:tentative="1">
      <w:start w:val="1"/>
      <w:numFmt w:val="bullet"/>
      <w:lvlText w:val="›"/>
      <w:lvlJc w:val="left"/>
      <w:pPr>
        <w:tabs>
          <w:tab w:val="num" w:pos="5040"/>
        </w:tabs>
        <w:ind w:left="5040" w:hanging="360"/>
      </w:pPr>
      <w:rPr>
        <w:rFonts w:ascii="Ericsson Capital TT" w:hAnsi="Ericsson Capital TT" w:hint="default"/>
      </w:rPr>
    </w:lvl>
    <w:lvl w:ilvl="7" w:tplc="86BEB4F0" w:tentative="1">
      <w:start w:val="1"/>
      <w:numFmt w:val="bullet"/>
      <w:lvlText w:val="›"/>
      <w:lvlJc w:val="left"/>
      <w:pPr>
        <w:tabs>
          <w:tab w:val="num" w:pos="5760"/>
        </w:tabs>
        <w:ind w:left="5760" w:hanging="360"/>
      </w:pPr>
      <w:rPr>
        <w:rFonts w:ascii="Ericsson Capital TT" w:hAnsi="Ericsson Capital TT" w:hint="default"/>
      </w:rPr>
    </w:lvl>
    <w:lvl w:ilvl="8" w:tplc="E4B453F8" w:tentative="1">
      <w:start w:val="1"/>
      <w:numFmt w:val="bullet"/>
      <w:lvlText w:val="›"/>
      <w:lvlJc w:val="left"/>
      <w:pPr>
        <w:tabs>
          <w:tab w:val="num" w:pos="6480"/>
        </w:tabs>
        <w:ind w:left="6480" w:hanging="360"/>
      </w:pPr>
      <w:rPr>
        <w:rFonts w:ascii="Ericsson Capital TT" w:hAnsi="Ericsson Capital TT" w:hint="default"/>
      </w:rPr>
    </w:lvl>
  </w:abstractNum>
  <w:abstractNum w:abstractNumId="9" w15:restartNumberingAfterBreak="0">
    <w:nsid w:val="189A7F4E"/>
    <w:multiLevelType w:val="multilevel"/>
    <w:tmpl w:val="189A7F4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0CE1A48"/>
    <w:multiLevelType w:val="hybridMultilevel"/>
    <w:tmpl w:val="D7A207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0808D6"/>
    <w:multiLevelType w:val="hybridMultilevel"/>
    <w:tmpl w:val="571681D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4501B5"/>
    <w:multiLevelType w:val="hybridMultilevel"/>
    <w:tmpl w:val="6AACCD6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9773F1D"/>
    <w:multiLevelType w:val="hybridMultilevel"/>
    <w:tmpl w:val="1BEA4E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9E7CF6"/>
    <w:multiLevelType w:val="hybridMultilevel"/>
    <w:tmpl w:val="77101F30"/>
    <w:lvl w:ilvl="0" w:tplc="B788569E">
      <w:start w:val="1"/>
      <w:numFmt w:val="bullet"/>
      <w:lvlText w:val="–"/>
      <w:lvlJc w:val="left"/>
      <w:pPr>
        <w:tabs>
          <w:tab w:val="num" w:pos="720"/>
        </w:tabs>
        <w:ind w:left="720" w:hanging="360"/>
      </w:pPr>
      <w:rPr>
        <w:rFonts w:ascii="Ericsson Capital TT" w:hAnsi="Ericsson Capital TT" w:hint="default"/>
      </w:rPr>
    </w:lvl>
    <w:lvl w:ilvl="1" w:tplc="77D6CB38">
      <w:start w:val="1"/>
      <w:numFmt w:val="bullet"/>
      <w:lvlText w:val="–"/>
      <w:lvlJc w:val="left"/>
      <w:pPr>
        <w:tabs>
          <w:tab w:val="num" w:pos="1440"/>
        </w:tabs>
        <w:ind w:left="1440" w:hanging="360"/>
      </w:pPr>
      <w:rPr>
        <w:rFonts w:ascii="Ericsson Capital TT" w:hAnsi="Ericsson Capital TT" w:hint="default"/>
      </w:rPr>
    </w:lvl>
    <w:lvl w:ilvl="2" w:tplc="B08C835E" w:tentative="1">
      <w:start w:val="1"/>
      <w:numFmt w:val="bullet"/>
      <w:lvlText w:val="–"/>
      <w:lvlJc w:val="left"/>
      <w:pPr>
        <w:tabs>
          <w:tab w:val="num" w:pos="2160"/>
        </w:tabs>
        <w:ind w:left="2160" w:hanging="360"/>
      </w:pPr>
      <w:rPr>
        <w:rFonts w:ascii="Ericsson Capital TT" w:hAnsi="Ericsson Capital TT" w:hint="default"/>
      </w:rPr>
    </w:lvl>
    <w:lvl w:ilvl="3" w:tplc="3BA6D124" w:tentative="1">
      <w:start w:val="1"/>
      <w:numFmt w:val="bullet"/>
      <w:lvlText w:val="–"/>
      <w:lvlJc w:val="left"/>
      <w:pPr>
        <w:tabs>
          <w:tab w:val="num" w:pos="2880"/>
        </w:tabs>
        <w:ind w:left="2880" w:hanging="360"/>
      </w:pPr>
      <w:rPr>
        <w:rFonts w:ascii="Ericsson Capital TT" w:hAnsi="Ericsson Capital TT" w:hint="default"/>
      </w:rPr>
    </w:lvl>
    <w:lvl w:ilvl="4" w:tplc="CD00FD0A" w:tentative="1">
      <w:start w:val="1"/>
      <w:numFmt w:val="bullet"/>
      <w:lvlText w:val="–"/>
      <w:lvlJc w:val="left"/>
      <w:pPr>
        <w:tabs>
          <w:tab w:val="num" w:pos="3600"/>
        </w:tabs>
        <w:ind w:left="3600" w:hanging="360"/>
      </w:pPr>
      <w:rPr>
        <w:rFonts w:ascii="Ericsson Capital TT" w:hAnsi="Ericsson Capital TT" w:hint="default"/>
      </w:rPr>
    </w:lvl>
    <w:lvl w:ilvl="5" w:tplc="33B4C852" w:tentative="1">
      <w:start w:val="1"/>
      <w:numFmt w:val="bullet"/>
      <w:lvlText w:val="–"/>
      <w:lvlJc w:val="left"/>
      <w:pPr>
        <w:tabs>
          <w:tab w:val="num" w:pos="4320"/>
        </w:tabs>
        <w:ind w:left="4320" w:hanging="360"/>
      </w:pPr>
      <w:rPr>
        <w:rFonts w:ascii="Ericsson Capital TT" w:hAnsi="Ericsson Capital TT" w:hint="default"/>
      </w:rPr>
    </w:lvl>
    <w:lvl w:ilvl="6" w:tplc="791A6238" w:tentative="1">
      <w:start w:val="1"/>
      <w:numFmt w:val="bullet"/>
      <w:lvlText w:val="–"/>
      <w:lvlJc w:val="left"/>
      <w:pPr>
        <w:tabs>
          <w:tab w:val="num" w:pos="5040"/>
        </w:tabs>
        <w:ind w:left="5040" w:hanging="360"/>
      </w:pPr>
      <w:rPr>
        <w:rFonts w:ascii="Ericsson Capital TT" w:hAnsi="Ericsson Capital TT" w:hint="default"/>
      </w:rPr>
    </w:lvl>
    <w:lvl w:ilvl="7" w:tplc="688E7672" w:tentative="1">
      <w:start w:val="1"/>
      <w:numFmt w:val="bullet"/>
      <w:lvlText w:val="–"/>
      <w:lvlJc w:val="left"/>
      <w:pPr>
        <w:tabs>
          <w:tab w:val="num" w:pos="5760"/>
        </w:tabs>
        <w:ind w:left="5760" w:hanging="360"/>
      </w:pPr>
      <w:rPr>
        <w:rFonts w:ascii="Ericsson Capital TT" w:hAnsi="Ericsson Capital TT" w:hint="default"/>
      </w:rPr>
    </w:lvl>
    <w:lvl w:ilvl="8" w:tplc="500A2A30" w:tentative="1">
      <w:start w:val="1"/>
      <w:numFmt w:val="bullet"/>
      <w:lvlText w:val="–"/>
      <w:lvlJc w:val="left"/>
      <w:pPr>
        <w:tabs>
          <w:tab w:val="num" w:pos="6480"/>
        </w:tabs>
        <w:ind w:left="6480" w:hanging="360"/>
      </w:pPr>
      <w:rPr>
        <w:rFonts w:ascii="Ericsson Capital TT" w:hAnsi="Ericsson Capital TT" w:hint="default"/>
      </w:rPr>
    </w:lvl>
  </w:abstractNum>
  <w:abstractNum w:abstractNumId="27" w15:restartNumberingAfterBreak="0">
    <w:nsid w:val="4AC936E6"/>
    <w:multiLevelType w:val="hybridMultilevel"/>
    <w:tmpl w:val="C7709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05670D"/>
    <w:multiLevelType w:val="hybridMultilevel"/>
    <w:tmpl w:val="48E4D140"/>
    <w:lvl w:ilvl="0" w:tplc="0F603522">
      <w:start w:val="1"/>
      <w:numFmt w:val="bullet"/>
      <w:lvlText w:val="•"/>
      <w:lvlJc w:val="left"/>
      <w:pPr>
        <w:tabs>
          <w:tab w:val="num" w:pos="720"/>
        </w:tabs>
        <w:ind w:left="720" w:hanging="360"/>
      </w:pPr>
      <w:rPr>
        <w:rFonts w:ascii="Arial" w:hAnsi="Arial" w:cs="Times New Roman" w:hint="default"/>
      </w:rPr>
    </w:lvl>
    <w:lvl w:ilvl="1" w:tplc="E9F85E0E">
      <w:numFmt w:val="bullet"/>
      <w:lvlText w:val="–"/>
      <w:lvlJc w:val="left"/>
      <w:pPr>
        <w:tabs>
          <w:tab w:val="num" w:pos="1440"/>
        </w:tabs>
        <w:ind w:left="1440" w:hanging="360"/>
      </w:pPr>
      <w:rPr>
        <w:rFonts w:ascii="Arial" w:hAnsi="Arial" w:cs="Times New Roman" w:hint="default"/>
      </w:rPr>
    </w:lvl>
    <w:lvl w:ilvl="2" w:tplc="9A2C1B00">
      <w:start w:val="1"/>
      <w:numFmt w:val="bullet"/>
      <w:lvlText w:val="•"/>
      <w:lvlJc w:val="left"/>
      <w:pPr>
        <w:tabs>
          <w:tab w:val="num" w:pos="2160"/>
        </w:tabs>
        <w:ind w:left="2160" w:hanging="360"/>
      </w:pPr>
      <w:rPr>
        <w:rFonts w:ascii="Arial" w:hAnsi="Arial" w:cs="Times New Roman" w:hint="default"/>
      </w:rPr>
    </w:lvl>
    <w:lvl w:ilvl="3" w:tplc="3B406B52">
      <w:start w:val="1"/>
      <w:numFmt w:val="bullet"/>
      <w:lvlText w:val="•"/>
      <w:lvlJc w:val="left"/>
      <w:pPr>
        <w:tabs>
          <w:tab w:val="num" w:pos="2880"/>
        </w:tabs>
        <w:ind w:left="2880" w:hanging="360"/>
      </w:pPr>
      <w:rPr>
        <w:rFonts w:ascii="Arial" w:hAnsi="Arial" w:cs="Times New Roman" w:hint="default"/>
      </w:rPr>
    </w:lvl>
    <w:lvl w:ilvl="4" w:tplc="80162CD8">
      <w:start w:val="1"/>
      <w:numFmt w:val="bullet"/>
      <w:lvlText w:val="•"/>
      <w:lvlJc w:val="left"/>
      <w:pPr>
        <w:tabs>
          <w:tab w:val="num" w:pos="3600"/>
        </w:tabs>
        <w:ind w:left="3600" w:hanging="360"/>
      </w:pPr>
      <w:rPr>
        <w:rFonts w:ascii="Arial" w:hAnsi="Arial" w:cs="Times New Roman" w:hint="default"/>
      </w:rPr>
    </w:lvl>
    <w:lvl w:ilvl="5" w:tplc="AF061B2C">
      <w:start w:val="1"/>
      <w:numFmt w:val="bullet"/>
      <w:lvlText w:val="•"/>
      <w:lvlJc w:val="left"/>
      <w:pPr>
        <w:tabs>
          <w:tab w:val="num" w:pos="4320"/>
        </w:tabs>
        <w:ind w:left="4320" w:hanging="360"/>
      </w:pPr>
      <w:rPr>
        <w:rFonts w:ascii="Arial" w:hAnsi="Arial" w:cs="Times New Roman" w:hint="default"/>
      </w:rPr>
    </w:lvl>
    <w:lvl w:ilvl="6" w:tplc="C3E600E4">
      <w:start w:val="1"/>
      <w:numFmt w:val="bullet"/>
      <w:lvlText w:val="•"/>
      <w:lvlJc w:val="left"/>
      <w:pPr>
        <w:tabs>
          <w:tab w:val="num" w:pos="5040"/>
        </w:tabs>
        <w:ind w:left="5040" w:hanging="360"/>
      </w:pPr>
      <w:rPr>
        <w:rFonts w:ascii="Arial" w:hAnsi="Arial" w:cs="Times New Roman" w:hint="default"/>
      </w:rPr>
    </w:lvl>
    <w:lvl w:ilvl="7" w:tplc="668EF200">
      <w:start w:val="1"/>
      <w:numFmt w:val="bullet"/>
      <w:lvlText w:val="•"/>
      <w:lvlJc w:val="left"/>
      <w:pPr>
        <w:tabs>
          <w:tab w:val="num" w:pos="5760"/>
        </w:tabs>
        <w:ind w:left="5760" w:hanging="360"/>
      </w:pPr>
      <w:rPr>
        <w:rFonts w:ascii="Arial" w:hAnsi="Arial" w:cs="Times New Roman" w:hint="default"/>
      </w:rPr>
    </w:lvl>
    <w:lvl w:ilvl="8" w:tplc="87402B08">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67770C2D"/>
    <w:multiLevelType w:val="hybridMultilevel"/>
    <w:tmpl w:val="BD96D3B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 w15:restartNumberingAfterBreak="0">
    <w:nsid w:val="6C7178B9"/>
    <w:multiLevelType w:val="hybridMultilevel"/>
    <w:tmpl w:val="56824424"/>
    <w:lvl w:ilvl="0" w:tplc="04090001">
      <w:start w:val="1"/>
      <w:numFmt w:val="bullet"/>
      <w:lvlText w:val=""/>
      <w:lvlJc w:val="left"/>
      <w:pPr>
        <w:ind w:left="1647" w:hanging="360"/>
      </w:pPr>
      <w:rPr>
        <w:rFonts w:ascii="Symbol" w:hAnsi="Symbol" w:hint="default"/>
      </w:rPr>
    </w:lvl>
    <w:lvl w:ilvl="1" w:tplc="04090003">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47B5B19"/>
    <w:multiLevelType w:val="multilevel"/>
    <w:tmpl w:val="747B5B19"/>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7E67A0A"/>
    <w:multiLevelType w:val="hybridMultilevel"/>
    <w:tmpl w:val="3216C2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8"/>
  </w:num>
  <w:num w:numId="3">
    <w:abstractNumId w:val="22"/>
  </w:num>
  <w:num w:numId="4">
    <w:abstractNumId w:val="23"/>
  </w:num>
  <w:num w:numId="5">
    <w:abstractNumId w:val="15"/>
  </w:num>
  <w:num w:numId="6">
    <w:abstractNumId w:val="25"/>
  </w:num>
  <w:num w:numId="7">
    <w:abstractNumId w:val="31"/>
  </w:num>
  <w:num w:numId="8">
    <w:abstractNumId w:val="16"/>
  </w:num>
  <w:num w:numId="9">
    <w:abstractNumId w:val="13"/>
  </w:num>
  <w:num w:numId="10">
    <w:abstractNumId w:val="2"/>
  </w:num>
  <w:num w:numId="11">
    <w:abstractNumId w:val="1"/>
  </w:num>
  <w:num w:numId="12">
    <w:abstractNumId w:val="0"/>
  </w:num>
  <w:num w:numId="13">
    <w:abstractNumId w:val="29"/>
  </w:num>
  <w:num w:numId="14">
    <w:abstractNumId w:val="30"/>
  </w:num>
  <w:num w:numId="15">
    <w:abstractNumId w:val="24"/>
  </w:num>
  <w:num w:numId="16">
    <w:abstractNumId w:val="32"/>
  </w:num>
  <w:num w:numId="17">
    <w:abstractNumId w:val="11"/>
  </w:num>
  <w:num w:numId="18">
    <w:abstractNumId w:val="12"/>
  </w:num>
  <w:num w:numId="19">
    <w:abstractNumId w:val="7"/>
  </w:num>
  <w:num w:numId="20">
    <w:abstractNumId w:val="39"/>
  </w:num>
  <w:num w:numId="21">
    <w:abstractNumId w:val="18"/>
  </w:num>
  <w:num w:numId="22">
    <w:abstractNumId w:val="37"/>
  </w:num>
  <w:num w:numId="23">
    <w:abstractNumId w:val="10"/>
  </w:num>
  <w:num w:numId="24">
    <w:abstractNumId w:val="19"/>
  </w:num>
  <w:num w:numId="25">
    <w:abstractNumId w:val="17"/>
  </w:num>
  <w:num w:numId="26">
    <w:abstractNumId w:val="27"/>
  </w:num>
  <w:num w:numId="27">
    <w:abstractNumId w:val="20"/>
  </w:num>
  <w:num w:numId="28">
    <w:abstractNumId w:val="4"/>
  </w:num>
  <w:num w:numId="29">
    <w:abstractNumId w:val="4"/>
  </w:num>
  <w:num w:numId="30">
    <w:abstractNumId w:val="36"/>
  </w:num>
  <w:num w:numId="31">
    <w:abstractNumId w:val="35"/>
  </w:num>
  <w:num w:numId="32">
    <w:abstractNumId w:val="38"/>
  </w:num>
  <w:num w:numId="33">
    <w:abstractNumId w:val="6"/>
  </w:num>
  <w:num w:numId="34">
    <w:abstractNumId w:val="40"/>
  </w:num>
  <w:num w:numId="35">
    <w:abstractNumId w:val="9"/>
  </w:num>
  <w:num w:numId="36">
    <w:abstractNumId w:val="21"/>
  </w:num>
  <w:num w:numId="37">
    <w:abstractNumId w:val="33"/>
  </w:num>
  <w:num w:numId="38">
    <w:abstractNumId w:val="14"/>
  </w:num>
  <w:num w:numId="39">
    <w:abstractNumId w:val="26"/>
  </w:num>
  <w:num w:numId="40">
    <w:abstractNumId w:val="34"/>
  </w:num>
  <w:num w:numId="41">
    <w:abstractNumId w:val="3"/>
  </w:num>
  <w:num w:numId="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fi-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7D8"/>
    <w:rsid w:val="00002A37"/>
    <w:rsid w:val="0000564C"/>
    <w:rsid w:val="00006446"/>
    <w:rsid w:val="00006896"/>
    <w:rsid w:val="00006E96"/>
    <w:rsid w:val="00007CDC"/>
    <w:rsid w:val="00011B28"/>
    <w:rsid w:val="0001498A"/>
    <w:rsid w:val="00015D15"/>
    <w:rsid w:val="0002564D"/>
    <w:rsid w:val="00025ECA"/>
    <w:rsid w:val="0002695A"/>
    <w:rsid w:val="000325B8"/>
    <w:rsid w:val="00034C15"/>
    <w:rsid w:val="00036BA1"/>
    <w:rsid w:val="000422E2"/>
    <w:rsid w:val="00042D57"/>
    <w:rsid w:val="00042F22"/>
    <w:rsid w:val="00044089"/>
    <w:rsid w:val="000444EF"/>
    <w:rsid w:val="00052A07"/>
    <w:rsid w:val="000534E3"/>
    <w:rsid w:val="0005606A"/>
    <w:rsid w:val="00057117"/>
    <w:rsid w:val="000616E7"/>
    <w:rsid w:val="0006487E"/>
    <w:rsid w:val="000656E5"/>
    <w:rsid w:val="00065E1A"/>
    <w:rsid w:val="000732C6"/>
    <w:rsid w:val="00077E5F"/>
    <w:rsid w:val="0008036A"/>
    <w:rsid w:val="00081AE6"/>
    <w:rsid w:val="000855EB"/>
    <w:rsid w:val="00085B52"/>
    <w:rsid w:val="000866F2"/>
    <w:rsid w:val="0009009F"/>
    <w:rsid w:val="00091557"/>
    <w:rsid w:val="000924C1"/>
    <w:rsid w:val="000924F0"/>
    <w:rsid w:val="00093474"/>
    <w:rsid w:val="000949BA"/>
    <w:rsid w:val="0009510F"/>
    <w:rsid w:val="000A1B7B"/>
    <w:rsid w:val="000A56F2"/>
    <w:rsid w:val="000B2719"/>
    <w:rsid w:val="000B331C"/>
    <w:rsid w:val="000B3A8F"/>
    <w:rsid w:val="000B4AB9"/>
    <w:rsid w:val="000B58C3"/>
    <w:rsid w:val="000B61E9"/>
    <w:rsid w:val="000B7CCE"/>
    <w:rsid w:val="000C165A"/>
    <w:rsid w:val="000C2E19"/>
    <w:rsid w:val="000C7D47"/>
    <w:rsid w:val="000D0D07"/>
    <w:rsid w:val="000D1AAC"/>
    <w:rsid w:val="000D4797"/>
    <w:rsid w:val="000D7BBE"/>
    <w:rsid w:val="000E0527"/>
    <w:rsid w:val="000E1E92"/>
    <w:rsid w:val="000F06D6"/>
    <w:rsid w:val="000F0EB1"/>
    <w:rsid w:val="000F1106"/>
    <w:rsid w:val="000F3BE9"/>
    <w:rsid w:val="000F3DD1"/>
    <w:rsid w:val="000F3F6C"/>
    <w:rsid w:val="000F5A57"/>
    <w:rsid w:val="000F6DF3"/>
    <w:rsid w:val="001005FF"/>
    <w:rsid w:val="001062FB"/>
    <w:rsid w:val="001063E6"/>
    <w:rsid w:val="00112807"/>
    <w:rsid w:val="00113CF4"/>
    <w:rsid w:val="001153EA"/>
    <w:rsid w:val="00115643"/>
    <w:rsid w:val="00116765"/>
    <w:rsid w:val="001219F5"/>
    <w:rsid w:val="00121A20"/>
    <w:rsid w:val="0012377F"/>
    <w:rsid w:val="00124314"/>
    <w:rsid w:val="00124FBD"/>
    <w:rsid w:val="00126B4A"/>
    <w:rsid w:val="00132FD0"/>
    <w:rsid w:val="001344C0"/>
    <w:rsid w:val="001346FA"/>
    <w:rsid w:val="00135252"/>
    <w:rsid w:val="00137AB5"/>
    <w:rsid w:val="00137F0B"/>
    <w:rsid w:val="00151731"/>
    <w:rsid w:val="00151E23"/>
    <w:rsid w:val="001526E0"/>
    <w:rsid w:val="001551B5"/>
    <w:rsid w:val="001659C1"/>
    <w:rsid w:val="00165C4C"/>
    <w:rsid w:val="00173A8E"/>
    <w:rsid w:val="0017502C"/>
    <w:rsid w:val="0018143F"/>
    <w:rsid w:val="00181FF8"/>
    <w:rsid w:val="001854EC"/>
    <w:rsid w:val="00190AC1"/>
    <w:rsid w:val="0019341A"/>
    <w:rsid w:val="00197DF9"/>
    <w:rsid w:val="001A0B54"/>
    <w:rsid w:val="001A1987"/>
    <w:rsid w:val="001A2564"/>
    <w:rsid w:val="001A6173"/>
    <w:rsid w:val="001A689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2AE"/>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368B"/>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0F09"/>
    <w:rsid w:val="00292EB7"/>
    <w:rsid w:val="00296227"/>
    <w:rsid w:val="00296F44"/>
    <w:rsid w:val="0029777D"/>
    <w:rsid w:val="002A055E"/>
    <w:rsid w:val="002A1C28"/>
    <w:rsid w:val="002A1D4E"/>
    <w:rsid w:val="002A2869"/>
    <w:rsid w:val="002B24D6"/>
    <w:rsid w:val="002B7303"/>
    <w:rsid w:val="002C41E6"/>
    <w:rsid w:val="002C6C20"/>
    <w:rsid w:val="002C7991"/>
    <w:rsid w:val="002D071A"/>
    <w:rsid w:val="002D34B2"/>
    <w:rsid w:val="002D3EC8"/>
    <w:rsid w:val="002D48B0"/>
    <w:rsid w:val="002D5B37"/>
    <w:rsid w:val="002D7637"/>
    <w:rsid w:val="002E17F2"/>
    <w:rsid w:val="002E5E1D"/>
    <w:rsid w:val="002E7CAE"/>
    <w:rsid w:val="002F2771"/>
    <w:rsid w:val="002F37A9"/>
    <w:rsid w:val="00301CE6"/>
    <w:rsid w:val="0030256B"/>
    <w:rsid w:val="0030501F"/>
    <w:rsid w:val="00307BA1"/>
    <w:rsid w:val="00311702"/>
    <w:rsid w:val="00311E82"/>
    <w:rsid w:val="00313FD6"/>
    <w:rsid w:val="003143BD"/>
    <w:rsid w:val="00315363"/>
    <w:rsid w:val="003203ED"/>
    <w:rsid w:val="0032060D"/>
    <w:rsid w:val="00322C9F"/>
    <w:rsid w:val="00324D23"/>
    <w:rsid w:val="003300EA"/>
    <w:rsid w:val="00331751"/>
    <w:rsid w:val="003318D9"/>
    <w:rsid w:val="00334579"/>
    <w:rsid w:val="00335858"/>
    <w:rsid w:val="00336BDA"/>
    <w:rsid w:val="00341785"/>
    <w:rsid w:val="00342BD7"/>
    <w:rsid w:val="00346DB5"/>
    <w:rsid w:val="003477B1"/>
    <w:rsid w:val="0035451D"/>
    <w:rsid w:val="00354739"/>
    <w:rsid w:val="00357380"/>
    <w:rsid w:val="00357FCE"/>
    <w:rsid w:val="003602D9"/>
    <w:rsid w:val="003604CE"/>
    <w:rsid w:val="00370E47"/>
    <w:rsid w:val="00373A0F"/>
    <w:rsid w:val="003742AC"/>
    <w:rsid w:val="00377CE1"/>
    <w:rsid w:val="00384C94"/>
    <w:rsid w:val="00385BF0"/>
    <w:rsid w:val="00392E72"/>
    <w:rsid w:val="003939FF"/>
    <w:rsid w:val="00396F7B"/>
    <w:rsid w:val="003A1990"/>
    <w:rsid w:val="003A2223"/>
    <w:rsid w:val="003A2A0F"/>
    <w:rsid w:val="003A45A1"/>
    <w:rsid w:val="003A5B0A"/>
    <w:rsid w:val="003A6BAC"/>
    <w:rsid w:val="003A70A4"/>
    <w:rsid w:val="003A7EF3"/>
    <w:rsid w:val="003B159C"/>
    <w:rsid w:val="003B1EE7"/>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0E"/>
    <w:rsid w:val="004000E8"/>
    <w:rsid w:val="00400C09"/>
    <w:rsid w:val="00402E2B"/>
    <w:rsid w:val="0040512B"/>
    <w:rsid w:val="00405CA5"/>
    <w:rsid w:val="00407CD3"/>
    <w:rsid w:val="00410134"/>
    <w:rsid w:val="00410B72"/>
    <w:rsid w:val="00410F18"/>
    <w:rsid w:val="0041263E"/>
    <w:rsid w:val="00412DDA"/>
    <w:rsid w:val="00413AAC"/>
    <w:rsid w:val="00413E92"/>
    <w:rsid w:val="00414577"/>
    <w:rsid w:val="00421105"/>
    <w:rsid w:val="004227F0"/>
    <w:rsid w:val="00422AA4"/>
    <w:rsid w:val="004242F4"/>
    <w:rsid w:val="00427248"/>
    <w:rsid w:val="00435863"/>
    <w:rsid w:val="00435CB3"/>
    <w:rsid w:val="00436A0D"/>
    <w:rsid w:val="00437447"/>
    <w:rsid w:val="00441A92"/>
    <w:rsid w:val="004431DC"/>
    <w:rsid w:val="00444F56"/>
    <w:rsid w:val="00446315"/>
    <w:rsid w:val="00446488"/>
    <w:rsid w:val="004478D6"/>
    <w:rsid w:val="004517AA"/>
    <w:rsid w:val="00451A7B"/>
    <w:rsid w:val="00452CAC"/>
    <w:rsid w:val="00457565"/>
    <w:rsid w:val="00457B71"/>
    <w:rsid w:val="004669E2"/>
    <w:rsid w:val="004671DE"/>
    <w:rsid w:val="00470C31"/>
    <w:rsid w:val="00471DE0"/>
    <w:rsid w:val="00471DED"/>
    <w:rsid w:val="004734D0"/>
    <w:rsid w:val="0047556B"/>
    <w:rsid w:val="00477768"/>
    <w:rsid w:val="00492BC5"/>
    <w:rsid w:val="004964F1"/>
    <w:rsid w:val="004A0AD6"/>
    <w:rsid w:val="004A16BC"/>
    <w:rsid w:val="004A2B94"/>
    <w:rsid w:val="004B6F6A"/>
    <w:rsid w:val="004B7C0C"/>
    <w:rsid w:val="004C2A68"/>
    <w:rsid w:val="004C3898"/>
    <w:rsid w:val="004C62ED"/>
    <w:rsid w:val="004C65EE"/>
    <w:rsid w:val="004D36B1"/>
    <w:rsid w:val="004D7EBD"/>
    <w:rsid w:val="004E2680"/>
    <w:rsid w:val="004E28F9"/>
    <w:rsid w:val="004E462E"/>
    <w:rsid w:val="004E56DC"/>
    <w:rsid w:val="004E7366"/>
    <w:rsid w:val="004E76F4"/>
    <w:rsid w:val="004F0B4E"/>
    <w:rsid w:val="004F0B6C"/>
    <w:rsid w:val="004F2078"/>
    <w:rsid w:val="004F4DA3"/>
    <w:rsid w:val="004F7DE3"/>
    <w:rsid w:val="00506557"/>
    <w:rsid w:val="0050677A"/>
    <w:rsid w:val="005108D8"/>
    <w:rsid w:val="005116F9"/>
    <w:rsid w:val="005153A7"/>
    <w:rsid w:val="005219CF"/>
    <w:rsid w:val="00526202"/>
    <w:rsid w:val="0053109D"/>
    <w:rsid w:val="00534B59"/>
    <w:rsid w:val="00536759"/>
    <w:rsid w:val="00537351"/>
    <w:rsid w:val="00537C62"/>
    <w:rsid w:val="00546970"/>
    <w:rsid w:val="00554E19"/>
    <w:rsid w:val="005573D5"/>
    <w:rsid w:val="0056121F"/>
    <w:rsid w:val="0056342A"/>
    <w:rsid w:val="00567638"/>
    <w:rsid w:val="005717AD"/>
    <w:rsid w:val="00572505"/>
    <w:rsid w:val="00582809"/>
    <w:rsid w:val="0058798C"/>
    <w:rsid w:val="005900FA"/>
    <w:rsid w:val="005935A4"/>
    <w:rsid w:val="00593A38"/>
    <w:rsid w:val="005948C2"/>
    <w:rsid w:val="00595DCA"/>
    <w:rsid w:val="0059779B"/>
    <w:rsid w:val="005A209A"/>
    <w:rsid w:val="005A662D"/>
    <w:rsid w:val="005B1409"/>
    <w:rsid w:val="005B35D7"/>
    <w:rsid w:val="005B392A"/>
    <w:rsid w:val="005B3AA3"/>
    <w:rsid w:val="005B6F83"/>
    <w:rsid w:val="005C6191"/>
    <w:rsid w:val="005C74FB"/>
    <w:rsid w:val="005D1602"/>
    <w:rsid w:val="005D1AB5"/>
    <w:rsid w:val="005D6E59"/>
    <w:rsid w:val="005E385F"/>
    <w:rsid w:val="005E4179"/>
    <w:rsid w:val="005E5B81"/>
    <w:rsid w:val="005F2CB1"/>
    <w:rsid w:val="005F3025"/>
    <w:rsid w:val="005F618C"/>
    <w:rsid w:val="005F70BD"/>
    <w:rsid w:val="005F7673"/>
    <w:rsid w:val="0060283C"/>
    <w:rsid w:val="00604F14"/>
    <w:rsid w:val="00605C74"/>
    <w:rsid w:val="00611B83"/>
    <w:rsid w:val="00613257"/>
    <w:rsid w:val="00620A71"/>
    <w:rsid w:val="00620D80"/>
    <w:rsid w:val="006216D8"/>
    <w:rsid w:val="006234A6"/>
    <w:rsid w:val="00630001"/>
    <w:rsid w:val="006311B3"/>
    <w:rsid w:val="0063284C"/>
    <w:rsid w:val="00634580"/>
    <w:rsid w:val="0063474F"/>
    <w:rsid w:val="00636398"/>
    <w:rsid w:val="006368D3"/>
    <w:rsid w:val="006377EC"/>
    <w:rsid w:val="0064151F"/>
    <w:rsid w:val="00641533"/>
    <w:rsid w:val="0064208D"/>
    <w:rsid w:val="00643475"/>
    <w:rsid w:val="0064396A"/>
    <w:rsid w:val="00645AF6"/>
    <w:rsid w:val="0064624E"/>
    <w:rsid w:val="00650AB9"/>
    <w:rsid w:val="00655130"/>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693"/>
    <w:rsid w:val="00681003"/>
    <w:rsid w:val="00681050"/>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CF0"/>
    <w:rsid w:val="006D6F08"/>
    <w:rsid w:val="006E062C"/>
    <w:rsid w:val="006E1C82"/>
    <w:rsid w:val="006E28B7"/>
    <w:rsid w:val="006E2A9B"/>
    <w:rsid w:val="006E3310"/>
    <w:rsid w:val="006E4E39"/>
    <w:rsid w:val="006E4E90"/>
    <w:rsid w:val="006E565E"/>
    <w:rsid w:val="006E5AC0"/>
    <w:rsid w:val="006E673D"/>
    <w:rsid w:val="006E7D3B"/>
    <w:rsid w:val="006F1B70"/>
    <w:rsid w:val="006F341D"/>
    <w:rsid w:val="006F3CDE"/>
    <w:rsid w:val="006F58D4"/>
    <w:rsid w:val="006F6582"/>
    <w:rsid w:val="006F78C9"/>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14D"/>
    <w:rsid w:val="00740E58"/>
    <w:rsid w:val="007445A0"/>
    <w:rsid w:val="0074524B"/>
    <w:rsid w:val="00747D8B"/>
    <w:rsid w:val="00751228"/>
    <w:rsid w:val="007571E1"/>
    <w:rsid w:val="007604B2"/>
    <w:rsid w:val="00762434"/>
    <w:rsid w:val="00765281"/>
    <w:rsid w:val="007668F8"/>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78D6"/>
    <w:rsid w:val="007C05DD"/>
    <w:rsid w:val="007C3D18"/>
    <w:rsid w:val="007C60BF"/>
    <w:rsid w:val="007C6A07"/>
    <w:rsid w:val="007C75A1"/>
    <w:rsid w:val="007C77A5"/>
    <w:rsid w:val="007D04E5"/>
    <w:rsid w:val="007D21CB"/>
    <w:rsid w:val="007D3E31"/>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1AA"/>
    <w:rsid w:val="00825C42"/>
    <w:rsid w:val="00825D25"/>
    <w:rsid w:val="00827D6F"/>
    <w:rsid w:val="00835F53"/>
    <w:rsid w:val="008376AC"/>
    <w:rsid w:val="00843099"/>
    <w:rsid w:val="008444E8"/>
    <w:rsid w:val="00844E80"/>
    <w:rsid w:val="00846FE7"/>
    <w:rsid w:val="00847272"/>
    <w:rsid w:val="00853754"/>
    <w:rsid w:val="00856911"/>
    <w:rsid w:val="0086422C"/>
    <w:rsid w:val="008677FD"/>
    <w:rsid w:val="008706D4"/>
    <w:rsid w:val="00870C8D"/>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1BA6"/>
    <w:rsid w:val="008D1EED"/>
    <w:rsid w:val="008D34F1"/>
    <w:rsid w:val="008D39D8"/>
    <w:rsid w:val="008D6D1A"/>
    <w:rsid w:val="008E065E"/>
    <w:rsid w:val="008E0927"/>
    <w:rsid w:val="008E1909"/>
    <w:rsid w:val="008F1C4E"/>
    <w:rsid w:val="008F1EAB"/>
    <w:rsid w:val="008F33DC"/>
    <w:rsid w:val="008F421E"/>
    <w:rsid w:val="008F477F"/>
    <w:rsid w:val="008F795C"/>
    <w:rsid w:val="00900762"/>
    <w:rsid w:val="00902350"/>
    <w:rsid w:val="0090336B"/>
    <w:rsid w:val="009053AA"/>
    <w:rsid w:val="009053AE"/>
    <w:rsid w:val="00906939"/>
    <w:rsid w:val="00910B7D"/>
    <w:rsid w:val="00911DFB"/>
    <w:rsid w:val="00912304"/>
    <w:rsid w:val="009139D9"/>
    <w:rsid w:val="00914AD8"/>
    <w:rsid w:val="00916079"/>
    <w:rsid w:val="00917CE9"/>
    <w:rsid w:val="00920BF2"/>
    <w:rsid w:val="00922010"/>
    <w:rsid w:val="00924848"/>
    <w:rsid w:val="0092502C"/>
    <w:rsid w:val="00926C08"/>
    <w:rsid w:val="00931BD9"/>
    <w:rsid w:val="009368F3"/>
    <w:rsid w:val="00941636"/>
    <w:rsid w:val="00943742"/>
    <w:rsid w:val="00945C05"/>
    <w:rsid w:val="00946945"/>
    <w:rsid w:val="00947713"/>
    <w:rsid w:val="00950DE7"/>
    <w:rsid w:val="00952067"/>
    <w:rsid w:val="009532B0"/>
    <w:rsid w:val="00953920"/>
    <w:rsid w:val="00953D47"/>
    <w:rsid w:val="0095681E"/>
    <w:rsid w:val="009572D4"/>
    <w:rsid w:val="00960FAF"/>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01D6"/>
    <w:rsid w:val="009D4FF0"/>
    <w:rsid w:val="009D703C"/>
    <w:rsid w:val="009D718F"/>
    <w:rsid w:val="009E068F"/>
    <w:rsid w:val="009E14E0"/>
    <w:rsid w:val="009E35DB"/>
    <w:rsid w:val="009E47A3"/>
    <w:rsid w:val="009F08F3"/>
    <w:rsid w:val="009F344F"/>
    <w:rsid w:val="009F5D68"/>
    <w:rsid w:val="009F6DDE"/>
    <w:rsid w:val="00A00F02"/>
    <w:rsid w:val="00A031D8"/>
    <w:rsid w:val="00A03C4F"/>
    <w:rsid w:val="00A048A8"/>
    <w:rsid w:val="00A04F49"/>
    <w:rsid w:val="00A0644E"/>
    <w:rsid w:val="00A0740B"/>
    <w:rsid w:val="00A1175E"/>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611"/>
    <w:rsid w:val="00A739D0"/>
    <w:rsid w:val="00A761D4"/>
    <w:rsid w:val="00A77EC4"/>
    <w:rsid w:val="00A8065A"/>
    <w:rsid w:val="00A92879"/>
    <w:rsid w:val="00A9442A"/>
    <w:rsid w:val="00A96107"/>
    <w:rsid w:val="00AA016F"/>
    <w:rsid w:val="00AA1ED6"/>
    <w:rsid w:val="00AA51D6"/>
    <w:rsid w:val="00AB0BC8"/>
    <w:rsid w:val="00AB11CA"/>
    <w:rsid w:val="00AB14D9"/>
    <w:rsid w:val="00AB4AB8"/>
    <w:rsid w:val="00AB655E"/>
    <w:rsid w:val="00AC007F"/>
    <w:rsid w:val="00AC294E"/>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21DF"/>
    <w:rsid w:val="00B2763F"/>
    <w:rsid w:val="00B27AAC"/>
    <w:rsid w:val="00B30929"/>
    <w:rsid w:val="00B365AC"/>
    <w:rsid w:val="00B36AFA"/>
    <w:rsid w:val="00B372AA"/>
    <w:rsid w:val="00B40445"/>
    <w:rsid w:val="00B409E0"/>
    <w:rsid w:val="00B41888"/>
    <w:rsid w:val="00B45A52"/>
    <w:rsid w:val="00B46175"/>
    <w:rsid w:val="00B50A8F"/>
    <w:rsid w:val="00B548B7"/>
    <w:rsid w:val="00B664C7"/>
    <w:rsid w:val="00B739F6"/>
    <w:rsid w:val="00B753CC"/>
    <w:rsid w:val="00B80886"/>
    <w:rsid w:val="00B81A6C"/>
    <w:rsid w:val="00B85DE5"/>
    <w:rsid w:val="00B87A56"/>
    <w:rsid w:val="00B90F73"/>
    <w:rsid w:val="00B93B59"/>
    <w:rsid w:val="00B9406A"/>
    <w:rsid w:val="00B97337"/>
    <w:rsid w:val="00BA0D35"/>
    <w:rsid w:val="00BA2280"/>
    <w:rsid w:val="00BA2A08"/>
    <w:rsid w:val="00BA3A24"/>
    <w:rsid w:val="00BA56D2"/>
    <w:rsid w:val="00BA76E0"/>
    <w:rsid w:val="00BB2A25"/>
    <w:rsid w:val="00BB308D"/>
    <w:rsid w:val="00BB51E9"/>
    <w:rsid w:val="00BC0FDC"/>
    <w:rsid w:val="00BC3053"/>
    <w:rsid w:val="00BC4D2E"/>
    <w:rsid w:val="00BD48AC"/>
    <w:rsid w:val="00BD5F1A"/>
    <w:rsid w:val="00BD70C4"/>
    <w:rsid w:val="00BE1234"/>
    <w:rsid w:val="00BE2FA6"/>
    <w:rsid w:val="00BE333F"/>
    <w:rsid w:val="00BE7406"/>
    <w:rsid w:val="00BE7603"/>
    <w:rsid w:val="00BF3279"/>
    <w:rsid w:val="00BF74C7"/>
    <w:rsid w:val="00C015F1"/>
    <w:rsid w:val="00C01F33"/>
    <w:rsid w:val="00C02CC6"/>
    <w:rsid w:val="00C040F7"/>
    <w:rsid w:val="00C0440B"/>
    <w:rsid w:val="00C044AB"/>
    <w:rsid w:val="00C05706"/>
    <w:rsid w:val="00C07377"/>
    <w:rsid w:val="00C10478"/>
    <w:rsid w:val="00C12107"/>
    <w:rsid w:val="00C14D4B"/>
    <w:rsid w:val="00C154BB"/>
    <w:rsid w:val="00C279B5"/>
    <w:rsid w:val="00C27C45"/>
    <w:rsid w:val="00C3719D"/>
    <w:rsid w:val="00C37CB2"/>
    <w:rsid w:val="00C455E5"/>
    <w:rsid w:val="00C473A5"/>
    <w:rsid w:val="00C51BEC"/>
    <w:rsid w:val="00C54995"/>
    <w:rsid w:val="00C54D41"/>
    <w:rsid w:val="00C60783"/>
    <w:rsid w:val="00C64672"/>
    <w:rsid w:val="00C70697"/>
    <w:rsid w:val="00C72093"/>
    <w:rsid w:val="00C72EF4"/>
    <w:rsid w:val="00C744FE"/>
    <w:rsid w:val="00C75D2F"/>
    <w:rsid w:val="00C767BE"/>
    <w:rsid w:val="00C76E3C"/>
    <w:rsid w:val="00C81568"/>
    <w:rsid w:val="00C85583"/>
    <w:rsid w:val="00C9027A"/>
    <w:rsid w:val="00C9068E"/>
    <w:rsid w:val="00C91A62"/>
    <w:rsid w:val="00C93814"/>
    <w:rsid w:val="00C93C4B"/>
    <w:rsid w:val="00C944AB"/>
    <w:rsid w:val="00C95B40"/>
    <w:rsid w:val="00C96A9C"/>
    <w:rsid w:val="00CA1ED8"/>
    <w:rsid w:val="00CA49F6"/>
    <w:rsid w:val="00CA704F"/>
    <w:rsid w:val="00CB1F63"/>
    <w:rsid w:val="00CB7170"/>
    <w:rsid w:val="00CC040E"/>
    <w:rsid w:val="00CC111F"/>
    <w:rsid w:val="00CC2011"/>
    <w:rsid w:val="00CC3EA0"/>
    <w:rsid w:val="00CC7B45"/>
    <w:rsid w:val="00CD1188"/>
    <w:rsid w:val="00CD2ED1"/>
    <w:rsid w:val="00CD337B"/>
    <w:rsid w:val="00CE0424"/>
    <w:rsid w:val="00CE0BF7"/>
    <w:rsid w:val="00CE715C"/>
    <w:rsid w:val="00CE7561"/>
    <w:rsid w:val="00CF00F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2F2A"/>
    <w:rsid w:val="00D4318F"/>
    <w:rsid w:val="00D438BF"/>
    <w:rsid w:val="00D440F8"/>
    <w:rsid w:val="00D546FF"/>
    <w:rsid w:val="00D55AD5"/>
    <w:rsid w:val="00D5644E"/>
    <w:rsid w:val="00D57134"/>
    <w:rsid w:val="00D576CA"/>
    <w:rsid w:val="00D61AF5"/>
    <w:rsid w:val="00D652B5"/>
    <w:rsid w:val="00D66155"/>
    <w:rsid w:val="00D67ADD"/>
    <w:rsid w:val="00D708B0"/>
    <w:rsid w:val="00D76540"/>
    <w:rsid w:val="00D766CD"/>
    <w:rsid w:val="00D77946"/>
    <w:rsid w:val="00D77B1D"/>
    <w:rsid w:val="00D8021F"/>
    <w:rsid w:val="00D80383"/>
    <w:rsid w:val="00D80CBC"/>
    <w:rsid w:val="00D823C6"/>
    <w:rsid w:val="00D8327F"/>
    <w:rsid w:val="00D86CA3"/>
    <w:rsid w:val="00D871CE"/>
    <w:rsid w:val="00D9196D"/>
    <w:rsid w:val="00D92982"/>
    <w:rsid w:val="00D97944"/>
    <w:rsid w:val="00DA305E"/>
    <w:rsid w:val="00DA5417"/>
    <w:rsid w:val="00DA56E8"/>
    <w:rsid w:val="00DB0A9F"/>
    <w:rsid w:val="00DB377D"/>
    <w:rsid w:val="00DB4576"/>
    <w:rsid w:val="00DB5463"/>
    <w:rsid w:val="00DC2D36"/>
    <w:rsid w:val="00DC53EF"/>
    <w:rsid w:val="00DD04C9"/>
    <w:rsid w:val="00DD5B50"/>
    <w:rsid w:val="00DE30C1"/>
    <w:rsid w:val="00DE5608"/>
    <w:rsid w:val="00DE58D0"/>
    <w:rsid w:val="00DE654F"/>
    <w:rsid w:val="00DF0B6E"/>
    <w:rsid w:val="00DF15E0"/>
    <w:rsid w:val="00DF37A0"/>
    <w:rsid w:val="00DF40C9"/>
    <w:rsid w:val="00DF539A"/>
    <w:rsid w:val="00DF7FC5"/>
    <w:rsid w:val="00E011B9"/>
    <w:rsid w:val="00E0729D"/>
    <w:rsid w:val="00E110E7"/>
    <w:rsid w:val="00E11B20"/>
    <w:rsid w:val="00E17FA2"/>
    <w:rsid w:val="00E22330"/>
    <w:rsid w:val="00E30B5A"/>
    <w:rsid w:val="00E3123D"/>
    <w:rsid w:val="00E31461"/>
    <w:rsid w:val="00E31D43"/>
    <w:rsid w:val="00E32608"/>
    <w:rsid w:val="00E34188"/>
    <w:rsid w:val="00E34B6E"/>
    <w:rsid w:val="00E35559"/>
    <w:rsid w:val="00E366A8"/>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5ED1"/>
    <w:rsid w:val="00EA7A41"/>
    <w:rsid w:val="00EB077B"/>
    <w:rsid w:val="00EB4EA2"/>
    <w:rsid w:val="00EC24D5"/>
    <w:rsid w:val="00EC27C6"/>
    <w:rsid w:val="00EC4207"/>
    <w:rsid w:val="00EC5653"/>
    <w:rsid w:val="00EC71CE"/>
    <w:rsid w:val="00ED1006"/>
    <w:rsid w:val="00EF18FE"/>
    <w:rsid w:val="00EF5787"/>
    <w:rsid w:val="00EF60D0"/>
    <w:rsid w:val="00F0095F"/>
    <w:rsid w:val="00F02C5C"/>
    <w:rsid w:val="00F039B3"/>
    <w:rsid w:val="00F0528D"/>
    <w:rsid w:val="00F06C67"/>
    <w:rsid w:val="00F06DFD"/>
    <w:rsid w:val="00F071D1"/>
    <w:rsid w:val="00F07533"/>
    <w:rsid w:val="00F10629"/>
    <w:rsid w:val="00F15FA5"/>
    <w:rsid w:val="00F16945"/>
    <w:rsid w:val="00F209B7"/>
    <w:rsid w:val="00F216F8"/>
    <w:rsid w:val="00F2376F"/>
    <w:rsid w:val="00F243D8"/>
    <w:rsid w:val="00F30828"/>
    <w:rsid w:val="00F313D6"/>
    <w:rsid w:val="00F36F04"/>
    <w:rsid w:val="00F40F0C"/>
    <w:rsid w:val="00F4766C"/>
    <w:rsid w:val="00F5060E"/>
    <w:rsid w:val="00F507D1"/>
    <w:rsid w:val="00F519CE"/>
    <w:rsid w:val="00F51ADA"/>
    <w:rsid w:val="00F60203"/>
    <w:rsid w:val="00F607C5"/>
    <w:rsid w:val="00F60DEA"/>
    <w:rsid w:val="00F6302A"/>
    <w:rsid w:val="00F63950"/>
    <w:rsid w:val="00F64C2B"/>
    <w:rsid w:val="00F651BE"/>
    <w:rsid w:val="00F654CE"/>
    <w:rsid w:val="00F65531"/>
    <w:rsid w:val="00F67F53"/>
    <w:rsid w:val="00F703BE"/>
    <w:rsid w:val="00F708AB"/>
    <w:rsid w:val="00F71F69"/>
    <w:rsid w:val="00F72B72"/>
    <w:rsid w:val="00F74BB9"/>
    <w:rsid w:val="00F75582"/>
    <w:rsid w:val="00F75D8E"/>
    <w:rsid w:val="00F76EFA"/>
    <w:rsid w:val="00F76FE4"/>
    <w:rsid w:val="00F804BE"/>
    <w:rsid w:val="00F817CE"/>
    <w:rsid w:val="00F8456C"/>
    <w:rsid w:val="00F859D8"/>
    <w:rsid w:val="00F868F5"/>
    <w:rsid w:val="00F9056A"/>
    <w:rsid w:val="00F90F8D"/>
    <w:rsid w:val="00F92782"/>
    <w:rsid w:val="00F93AA9"/>
    <w:rsid w:val="00F95C2E"/>
    <w:rsid w:val="00F96985"/>
    <w:rsid w:val="00F97838"/>
    <w:rsid w:val="00FA2BB3"/>
    <w:rsid w:val="00FB4C80"/>
    <w:rsid w:val="00FB6A6A"/>
    <w:rsid w:val="00FC7429"/>
    <w:rsid w:val="00FD07F6"/>
    <w:rsid w:val="00FD198D"/>
    <w:rsid w:val="00FD1EC8"/>
    <w:rsid w:val="00FD47ED"/>
    <w:rsid w:val="00FD74DB"/>
    <w:rsid w:val="00FD7660"/>
    <w:rsid w:val="00FE0655"/>
    <w:rsid w:val="00FE12B7"/>
    <w:rsid w:val="00FE1D77"/>
    <w:rsid w:val="00FE2365"/>
    <w:rsid w:val="00FE37D7"/>
    <w:rsid w:val="00FE4C4D"/>
    <w:rsid w:val="00FE4C7B"/>
    <w:rsid w:val="00FE7336"/>
    <w:rsid w:val="00FE787C"/>
    <w:rsid w:val="00FE7FD8"/>
    <w:rsid w:val="00FF301F"/>
    <w:rsid w:val="00FF45A5"/>
    <w:rsid w:val="00FF5C91"/>
    <w:rsid w:val="00FF72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5130"/>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290F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90F09"/>
    <w:pPr>
      <w:pBdr>
        <w:top w:val="none" w:sz="0" w:space="0" w:color="auto"/>
      </w:pBdr>
      <w:spacing w:before="180"/>
      <w:outlineLvl w:val="1"/>
    </w:pPr>
    <w:rPr>
      <w:sz w:val="32"/>
    </w:rPr>
  </w:style>
  <w:style w:type="paragraph" w:styleId="Heading3">
    <w:name w:val="heading 3"/>
    <w:basedOn w:val="Heading2"/>
    <w:next w:val="Normal"/>
    <w:link w:val="Heading3Char"/>
    <w:qFormat/>
    <w:rsid w:val="00290F09"/>
    <w:pPr>
      <w:spacing w:before="120"/>
      <w:outlineLvl w:val="2"/>
    </w:pPr>
    <w:rPr>
      <w:sz w:val="28"/>
    </w:rPr>
  </w:style>
  <w:style w:type="paragraph" w:styleId="Heading4">
    <w:name w:val="heading 4"/>
    <w:basedOn w:val="Heading3"/>
    <w:next w:val="Normal"/>
    <w:link w:val="Heading4Char"/>
    <w:qFormat/>
    <w:rsid w:val="00290F09"/>
    <w:pPr>
      <w:ind w:left="1418" w:hanging="1418"/>
      <w:outlineLvl w:val="3"/>
    </w:pPr>
    <w:rPr>
      <w:sz w:val="24"/>
    </w:rPr>
  </w:style>
  <w:style w:type="paragraph" w:styleId="Heading5">
    <w:name w:val="heading 5"/>
    <w:basedOn w:val="Heading4"/>
    <w:next w:val="Normal"/>
    <w:link w:val="Heading5Char"/>
    <w:qFormat/>
    <w:rsid w:val="00290F09"/>
    <w:pPr>
      <w:ind w:left="1701" w:hanging="1701"/>
      <w:outlineLvl w:val="4"/>
    </w:pPr>
    <w:rPr>
      <w:sz w:val="22"/>
    </w:rPr>
  </w:style>
  <w:style w:type="paragraph" w:styleId="Heading6">
    <w:name w:val="heading 6"/>
    <w:basedOn w:val="H6"/>
    <w:next w:val="Normal"/>
    <w:link w:val="Heading6Char"/>
    <w:qFormat/>
    <w:rsid w:val="00290F09"/>
    <w:pPr>
      <w:outlineLvl w:val="5"/>
    </w:pPr>
  </w:style>
  <w:style w:type="paragraph" w:styleId="Heading7">
    <w:name w:val="heading 7"/>
    <w:basedOn w:val="H6"/>
    <w:next w:val="Normal"/>
    <w:link w:val="Heading7Char"/>
    <w:qFormat/>
    <w:rsid w:val="00290F09"/>
    <w:pPr>
      <w:outlineLvl w:val="6"/>
    </w:pPr>
  </w:style>
  <w:style w:type="paragraph" w:styleId="Heading8">
    <w:name w:val="heading 8"/>
    <w:basedOn w:val="Heading1"/>
    <w:next w:val="Normal"/>
    <w:link w:val="Heading8Char"/>
    <w:qFormat/>
    <w:rsid w:val="00290F09"/>
    <w:pPr>
      <w:ind w:left="0" w:firstLine="0"/>
      <w:outlineLvl w:val="7"/>
    </w:pPr>
  </w:style>
  <w:style w:type="paragraph" w:styleId="Heading9">
    <w:name w:val="heading 9"/>
    <w:basedOn w:val="Heading8"/>
    <w:next w:val="Normal"/>
    <w:link w:val="Heading9Char"/>
    <w:qFormat/>
    <w:rsid w:val="00290F09"/>
    <w:pPr>
      <w:outlineLvl w:val="8"/>
    </w:pPr>
  </w:style>
  <w:style w:type="character" w:default="1" w:styleId="DefaultParagraphFont">
    <w:name w:val="Default Paragraph Font"/>
    <w:uiPriority w:val="1"/>
    <w:unhideWhenUsed/>
    <w:rsid w:val="006551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5130"/>
  </w:style>
  <w:style w:type="paragraph" w:styleId="TOC8">
    <w:name w:val="toc 8"/>
    <w:basedOn w:val="TOC1"/>
    <w:uiPriority w:val="39"/>
    <w:rsid w:val="00290F09"/>
    <w:pPr>
      <w:spacing w:before="180"/>
      <w:ind w:left="2693" w:hanging="2693"/>
    </w:pPr>
    <w:rPr>
      <w:b/>
    </w:rPr>
  </w:style>
  <w:style w:type="paragraph" w:styleId="TOC1">
    <w:name w:val="toc 1"/>
    <w:uiPriority w:val="39"/>
    <w:rsid w:val="00290F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90F09"/>
    <w:pPr>
      <w:keepNext/>
      <w:keepLines/>
      <w:spacing w:before="180"/>
      <w:jc w:val="center"/>
    </w:pPr>
  </w:style>
  <w:style w:type="paragraph" w:styleId="Caption">
    <w:name w:val="caption"/>
    <w:basedOn w:val="Normal"/>
    <w:next w:val="Normal"/>
    <w:qFormat/>
    <w:rsid w:val="00290F09"/>
    <w:pPr>
      <w:spacing w:before="120" w:after="120"/>
    </w:pPr>
    <w:rPr>
      <w:b/>
      <w:lang w:eastAsia="en-GB"/>
    </w:rPr>
  </w:style>
  <w:style w:type="paragraph" w:styleId="TOC5">
    <w:name w:val="toc 5"/>
    <w:basedOn w:val="TOC4"/>
    <w:uiPriority w:val="39"/>
    <w:rsid w:val="00290F09"/>
    <w:pPr>
      <w:ind w:left="1701" w:hanging="1701"/>
    </w:pPr>
  </w:style>
  <w:style w:type="paragraph" w:styleId="TOC4">
    <w:name w:val="toc 4"/>
    <w:basedOn w:val="TOC3"/>
    <w:uiPriority w:val="39"/>
    <w:rsid w:val="00290F09"/>
    <w:pPr>
      <w:ind w:left="1418" w:hanging="1418"/>
    </w:pPr>
  </w:style>
  <w:style w:type="paragraph" w:styleId="TOC3">
    <w:name w:val="toc 3"/>
    <w:basedOn w:val="TOC2"/>
    <w:uiPriority w:val="39"/>
    <w:rsid w:val="00290F09"/>
    <w:pPr>
      <w:ind w:left="1134" w:hanging="1134"/>
    </w:pPr>
  </w:style>
  <w:style w:type="paragraph" w:styleId="TOC2">
    <w:name w:val="toc 2"/>
    <w:basedOn w:val="TOC1"/>
    <w:uiPriority w:val="39"/>
    <w:rsid w:val="00290F09"/>
    <w:pPr>
      <w:keepNext w:val="0"/>
      <w:spacing w:before="0"/>
      <w:ind w:left="851" w:hanging="851"/>
    </w:pPr>
    <w:rPr>
      <w:sz w:val="20"/>
    </w:rPr>
  </w:style>
  <w:style w:type="paragraph" w:styleId="Index2">
    <w:name w:val="index 2"/>
    <w:basedOn w:val="Index1"/>
    <w:rsid w:val="00290F09"/>
    <w:pPr>
      <w:ind w:left="284"/>
    </w:pPr>
  </w:style>
  <w:style w:type="paragraph" w:styleId="Index1">
    <w:name w:val="index 1"/>
    <w:basedOn w:val="Normal"/>
    <w:rsid w:val="00290F09"/>
    <w:pPr>
      <w:keepLines/>
    </w:pPr>
  </w:style>
  <w:style w:type="paragraph" w:styleId="DocumentMap">
    <w:name w:val="Document Map"/>
    <w:basedOn w:val="Normal"/>
    <w:link w:val="DocumentMapChar"/>
    <w:rsid w:val="00290F09"/>
    <w:pPr>
      <w:shd w:val="clear" w:color="auto" w:fill="000080"/>
    </w:pPr>
    <w:rPr>
      <w:rFonts w:ascii="Tahoma" w:hAnsi="Tahoma" w:cs="Tahoma"/>
    </w:rPr>
  </w:style>
  <w:style w:type="paragraph" w:styleId="ListNumber2">
    <w:name w:val="List Number 2"/>
    <w:basedOn w:val="ListNumber"/>
    <w:rsid w:val="00290F09"/>
    <w:pPr>
      <w:numPr>
        <w:numId w:val="22"/>
      </w:numPr>
    </w:pPr>
  </w:style>
  <w:style w:type="paragraph" w:styleId="ListNumber">
    <w:name w:val="List Number"/>
    <w:basedOn w:val="List"/>
    <w:rsid w:val="00290F09"/>
    <w:pPr>
      <w:numPr>
        <w:numId w:val="21"/>
      </w:numPr>
    </w:pPr>
    <w:rPr>
      <w:lang w:eastAsia="ja-JP"/>
    </w:rPr>
  </w:style>
  <w:style w:type="paragraph" w:styleId="List">
    <w:name w:val="List"/>
    <w:basedOn w:val="BodyText"/>
    <w:rsid w:val="00290F09"/>
    <w:pPr>
      <w:ind w:left="568" w:hanging="284"/>
    </w:pPr>
  </w:style>
  <w:style w:type="paragraph" w:styleId="Header">
    <w:name w:val="header"/>
    <w:link w:val="HeaderChar"/>
    <w:rsid w:val="00290F0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90F09"/>
    <w:rPr>
      <w:b/>
      <w:position w:val="6"/>
      <w:sz w:val="16"/>
    </w:rPr>
  </w:style>
  <w:style w:type="paragraph" w:styleId="FootnoteText">
    <w:name w:val="footnote text"/>
    <w:basedOn w:val="Normal"/>
    <w:link w:val="FootnoteTextChar"/>
    <w:rsid w:val="00290F09"/>
    <w:pPr>
      <w:keepLines/>
      <w:ind w:left="454" w:hanging="454"/>
    </w:pPr>
    <w:rPr>
      <w:sz w:val="16"/>
    </w:rPr>
  </w:style>
  <w:style w:type="paragraph" w:customStyle="1" w:styleId="3GPPHeader">
    <w:name w:val="3GPP_Header"/>
    <w:basedOn w:val="BodyText"/>
    <w:rsid w:val="00290F09"/>
    <w:pPr>
      <w:tabs>
        <w:tab w:val="left" w:pos="1701"/>
        <w:tab w:val="right" w:pos="9639"/>
      </w:tabs>
      <w:spacing w:after="240"/>
    </w:pPr>
    <w:rPr>
      <w:b/>
      <w:sz w:val="24"/>
    </w:rPr>
  </w:style>
  <w:style w:type="paragraph" w:styleId="TOC9">
    <w:name w:val="toc 9"/>
    <w:basedOn w:val="TOC8"/>
    <w:uiPriority w:val="39"/>
    <w:rsid w:val="00290F09"/>
    <w:pPr>
      <w:ind w:left="1418" w:hanging="1418"/>
    </w:pPr>
  </w:style>
  <w:style w:type="paragraph" w:styleId="TOC6">
    <w:name w:val="toc 6"/>
    <w:basedOn w:val="TOC5"/>
    <w:next w:val="Normal"/>
    <w:uiPriority w:val="39"/>
    <w:rsid w:val="00290F09"/>
    <w:pPr>
      <w:ind w:left="1985" w:hanging="1985"/>
    </w:pPr>
  </w:style>
  <w:style w:type="paragraph" w:styleId="TOC7">
    <w:name w:val="toc 7"/>
    <w:basedOn w:val="TOC6"/>
    <w:next w:val="Normal"/>
    <w:uiPriority w:val="39"/>
    <w:rsid w:val="00290F09"/>
    <w:pPr>
      <w:ind w:left="2268" w:hanging="2268"/>
    </w:pPr>
  </w:style>
  <w:style w:type="paragraph" w:styleId="ListBullet2">
    <w:name w:val="List Bullet 2"/>
    <w:basedOn w:val="ListBullet"/>
    <w:rsid w:val="00290F09"/>
    <w:pPr>
      <w:numPr>
        <w:numId w:val="17"/>
      </w:numPr>
    </w:pPr>
  </w:style>
  <w:style w:type="paragraph" w:styleId="ListBullet">
    <w:name w:val="List Bullet"/>
    <w:basedOn w:val="List"/>
    <w:rsid w:val="00290F09"/>
    <w:pPr>
      <w:numPr>
        <w:numId w:val="16"/>
      </w:numPr>
    </w:pPr>
    <w:rPr>
      <w:lang w:eastAsia="ja-JP"/>
    </w:rPr>
  </w:style>
  <w:style w:type="paragraph" w:styleId="ListBullet3">
    <w:name w:val="List Bullet 3"/>
    <w:basedOn w:val="ListBullet2"/>
    <w:rsid w:val="00290F09"/>
    <w:pPr>
      <w:numPr>
        <w:numId w:val="18"/>
      </w:numPr>
    </w:pPr>
  </w:style>
  <w:style w:type="paragraph" w:customStyle="1" w:styleId="EQ">
    <w:name w:val="EQ"/>
    <w:basedOn w:val="Normal"/>
    <w:next w:val="Normal"/>
    <w:rsid w:val="00290F09"/>
    <w:pPr>
      <w:keepLines/>
      <w:tabs>
        <w:tab w:val="center" w:pos="4536"/>
        <w:tab w:val="right" w:pos="9072"/>
      </w:tabs>
    </w:pPr>
    <w:rPr>
      <w:noProof/>
    </w:rPr>
  </w:style>
  <w:style w:type="paragraph" w:styleId="List2">
    <w:name w:val="List 2"/>
    <w:basedOn w:val="List"/>
    <w:rsid w:val="00290F09"/>
    <w:pPr>
      <w:ind w:left="851"/>
    </w:pPr>
    <w:rPr>
      <w:lang w:eastAsia="ja-JP"/>
    </w:rPr>
  </w:style>
  <w:style w:type="paragraph" w:styleId="List3">
    <w:name w:val="List 3"/>
    <w:basedOn w:val="List2"/>
    <w:rsid w:val="00290F09"/>
    <w:pPr>
      <w:ind w:left="1135"/>
    </w:pPr>
  </w:style>
  <w:style w:type="paragraph" w:styleId="List4">
    <w:name w:val="List 4"/>
    <w:basedOn w:val="List3"/>
    <w:rsid w:val="00290F09"/>
    <w:pPr>
      <w:ind w:left="1418"/>
    </w:pPr>
  </w:style>
  <w:style w:type="paragraph" w:styleId="List5">
    <w:name w:val="List 5"/>
    <w:basedOn w:val="List4"/>
    <w:rsid w:val="00290F09"/>
    <w:pPr>
      <w:ind w:left="1702"/>
    </w:pPr>
  </w:style>
  <w:style w:type="paragraph" w:customStyle="1" w:styleId="EditorsNote">
    <w:name w:val="Editor's Note"/>
    <w:basedOn w:val="NO"/>
    <w:link w:val="EditorsNoteChar"/>
    <w:rsid w:val="00290F09"/>
    <w:rPr>
      <w:color w:val="FF0000"/>
      <w:lang w:val="x-none" w:eastAsia="x-none"/>
    </w:rPr>
  </w:style>
  <w:style w:type="paragraph" w:styleId="ListBullet4">
    <w:name w:val="List Bullet 4"/>
    <w:basedOn w:val="ListBullet3"/>
    <w:rsid w:val="00290F09"/>
    <w:pPr>
      <w:numPr>
        <w:numId w:val="19"/>
      </w:numPr>
    </w:pPr>
  </w:style>
  <w:style w:type="paragraph" w:styleId="ListBullet5">
    <w:name w:val="List Bullet 5"/>
    <w:basedOn w:val="ListBullet4"/>
    <w:rsid w:val="00290F09"/>
    <w:pPr>
      <w:numPr>
        <w:numId w:val="20"/>
      </w:numPr>
    </w:pPr>
  </w:style>
  <w:style w:type="paragraph" w:styleId="Footer">
    <w:name w:val="footer"/>
    <w:basedOn w:val="Header"/>
    <w:link w:val="FooterChar"/>
    <w:rsid w:val="00290F09"/>
    <w:pPr>
      <w:jc w:val="center"/>
    </w:pPr>
    <w:rPr>
      <w:i/>
    </w:rPr>
  </w:style>
  <w:style w:type="paragraph" w:customStyle="1" w:styleId="Reference">
    <w:name w:val="Reference"/>
    <w:basedOn w:val="BodyText"/>
    <w:rsid w:val="00290F09"/>
    <w:pPr>
      <w:numPr>
        <w:numId w:val="2"/>
      </w:numPr>
    </w:pPr>
  </w:style>
  <w:style w:type="paragraph" w:styleId="BalloonText">
    <w:name w:val="Balloon Text"/>
    <w:basedOn w:val="Normal"/>
    <w:link w:val="BalloonTextChar"/>
    <w:rsid w:val="00290F09"/>
    <w:rPr>
      <w:rFonts w:ascii="Segoe UI" w:hAnsi="Segoe UI" w:cs="Segoe UI"/>
      <w:sz w:val="18"/>
      <w:szCs w:val="18"/>
    </w:rPr>
  </w:style>
  <w:style w:type="character" w:styleId="PageNumber">
    <w:name w:val="page number"/>
    <w:basedOn w:val="DefaultParagraphFont"/>
    <w:rsid w:val="00290F09"/>
  </w:style>
  <w:style w:type="paragraph" w:styleId="BodyText">
    <w:name w:val="Body Text"/>
    <w:basedOn w:val="Normal"/>
    <w:link w:val="BodyTextChar"/>
    <w:rsid w:val="00290F09"/>
    <w:pPr>
      <w:spacing w:after="120"/>
      <w:jc w:val="both"/>
    </w:pPr>
    <w:rPr>
      <w:rFonts w:ascii="Arial" w:hAnsi="Arial"/>
      <w:lang w:eastAsia="zh-CN"/>
    </w:rPr>
  </w:style>
  <w:style w:type="character" w:styleId="Hyperlink">
    <w:name w:val="Hyperlink"/>
    <w:uiPriority w:val="99"/>
    <w:rsid w:val="00290F09"/>
    <w:rPr>
      <w:color w:val="0000FF"/>
      <w:u w:val="single"/>
    </w:rPr>
  </w:style>
  <w:style w:type="character" w:styleId="FollowedHyperlink">
    <w:name w:val="FollowedHyperlink"/>
    <w:unhideWhenUsed/>
    <w:rsid w:val="00290F09"/>
    <w:rPr>
      <w:color w:val="800080"/>
      <w:u w:val="single"/>
    </w:rPr>
  </w:style>
  <w:style w:type="character" w:styleId="CommentReference">
    <w:name w:val="annotation reference"/>
    <w:uiPriority w:val="99"/>
    <w:qFormat/>
    <w:rsid w:val="00290F09"/>
    <w:rPr>
      <w:sz w:val="16"/>
      <w:szCs w:val="16"/>
    </w:rPr>
  </w:style>
  <w:style w:type="paragraph" w:styleId="CommentText">
    <w:name w:val="annotation text"/>
    <w:basedOn w:val="Normal"/>
    <w:link w:val="CommentTextChar"/>
    <w:uiPriority w:val="99"/>
    <w:qFormat/>
    <w:rsid w:val="00290F09"/>
  </w:style>
  <w:style w:type="paragraph" w:styleId="CommentSubject">
    <w:name w:val="annotation subject"/>
    <w:basedOn w:val="CommentText"/>
    <w:next w:val="CommentText"/>
    <w:link w:val="CommentSubjectChar"/>
    <w:rsid w:val="00290F09"/>
    <w:rPr>
      <w:b/>
      <w:bCs/>
    </w:rPr>
  </w:style>
  <w:style w:type="character" w:customStyle="1" w:styleId="Heading1Char">
    <w:name w:val="Heading 1 Char"/>
    <w:link w:val="Heading1"/>
    <w:rsid w:val="00290F09"/>
    <w:rPr>
      <w:rFonts w:ascii="Arial" w:hAnsi="Arial"/>
      <w:sz w:val="36"/>
      <w:lang w:eastAsia="ja-JP"/>
    </w:rPr>
  </w:style>
  <w:style w:type="paragraph" w:customStyle="1" w:styleId="B1">
    <w:name w:val="B1"/>
    <w:basedOn w:val="List"/>
    <w:link w:val="B1Char1"/>
    <w:qFormat/>
    <w:rsid w:val="00290F09"/>
    <w:rPr>
      <w:rFonts w:ascii="Times New Roman" w:hAnsi="Times New Roman"/>
    </w:rPr>
  </w:style>
  <w:style w:type="paragraph" w:customStyle="1" w:styleId="B2">
    <w:name w:val="B2"/>
    <w:basedOn w:val="List2"/>
    <w:link w:val="B2Char"/>
    <w:rsid w:val="00290F09"/>
    <w:rPr>
      <w:rFonts w:ascii="Times New Roman" w:hAnsi="Times New Roman"/>
    </w:rPr>
  </w:style>
  <w:style w:type="paragraph" w:customStyle="1" w:styleId="B3">
    <w:name w:val="B3"/>
    <w:basedOn w:val="List3"/>
    <w:link w:val="B3Char2"/>
    <w:rsid w:val="00290F09"/>
    <w:rPr>
      <w:rFonts w:ascii="Times New Roman" w:hAnsi="Times New Roman"/>
    </w:rPr>
  </w:style>
  <w:style w:type="paragraph" w:customStyle="1" w:styleId="B4">
    <w:name w:val="B4"/>
    <w:basedOn w:val="List4"/>
    <w:link w:val="B4Char"/>
    <w:rsid w:val="00290F09"/>
    <w:rPr>
      <w:rFonts w:ascii="Times New Roman" w:hAnsi="Times New Roman"/>
    </w:rPr>
  </w:style>
  <w:style w:type="paragraph" w:customStyle="1" w:styleId="Proposal">
    <w:name w:val="Proposal"/>
    <w:basedOn w:val="BodyText"/>
    <w:qFormat/>
    <w:rsid w:val="00290F09"/>
    <w:pPr>
      <w:numPr>
        <w:numId w:val="3"/>
      </w:numPr>
      <w:tabs>
        <w:tab w:val="clear" w:pos="1304"/>
        <w:tab w:val="left" w:pos="1701"/>
      </w:tabs>
      <w:ind w:left="1701" w:hanging="1701"/>
    </w:pPr>
    <w:rPr>
      <w:b/>
      <w:bCs/>
    </w:rPr>
  </w:style>
  <w:style w:type="character" w:customStyle="1" w:styleId="BodyTextChar">
    <w:name w:val="Body Text Char"/>
    <w:link w:val="BodyText"/>
    <w:rsid w:val="00290F09"/>
    <w:rPr>
      <w:rFonts w:ascii="Arial" w:hAnsi="Arial"/>
      <w:lang w:eastAsia="zh-CN"/>
    </w:rPr>
  </w:style>
  <w:style w:type="paragraph" w:customStyle="1" w:styleId="B5">
    <w:name w:val="B5"/>
    <w:basedOn w:val="List5"/>
    <w:link w:val="B5Char"/>
    <w:rsid w:val="00290F09"/>
    <w:rPr>
      <w:rFonts w:ascii="Times New Roman" w:hAnsi="Times New Roman"/>
    </w:rPr>
  </w:style>
  <w:style w:type="paragraph" w:customStyle="1" w:styleId="EX">
    <w:name w:val="EX"/>
    <w:basedOn w:val="Normal"/>
    <w:rsid w:val="00290F09"/>
    <w:pPr>
      <w:keepLines/>
      <w:ind w:left="1702" w:hanging="1418"/>
    </w:pPr>
  </w:style>
  <w:style w:type="paragraph" w:customStyle="1" w:styleId="EW">
    <w:name w:val="EW"/>
    <w:basedOn w:val="EX"/>
    <w:rsid w:val="00290F09"/>
  </w:style>
  <w:style w:type="paragraph" w:customStyle="1" w:styleId="TAL">
    <w:name w:val="TAL"/>
    <w:basedOn w:val="Normal"/>
    <w:link w:val="TALCar"/>
    <w:qFormat/>
    <w:rsid w:val="00290F09"/>
    <w:pPr>
      <w:keepNext/>
      <w:keepLines/>
    </w:pPr>
    <w:rPr>
      <w:rFonts w:ascii="Arial" w:hAnsi="Arial"/>
      <w:sz w:val="18"/>
      <w:lang w:val="x-none" w:eastAsia="x-none"/>
    </w:rPr>
  </w:style>
  <w:style w:type="paragraph" w:customStyle="1" w:styleId="TAC">
    <w:name w:val="TAC"/>
    <w:basedOn w:val="TAL"/>
    <w:link w:val="TACChar"/>
    <w:rsid w:val="00290F09"/>
    <w:pPr>
      <w:jc w:val="center"/>
    </w:pPr>
  </w:style>
  <w:style w:type="paragraph" w:customStyle="1" w:styleId="TAH">
    <w:name w:val="TAH"/>
    <w:basedOn w:val="TAC"/>
    <w:link w:val="TAHCar"/>
    <w:qFormat/>
    <w:rsid w:val="00290F09"/>
    <w:rPr>
      <w:b/>
    </w:rPr>
  </w:style>
  <w:style w:type="paragraph" w:customStyle="1" w:styleId="TAN">
    <w:name w:val="TAN"/>
    <w:basedOn w:val="TAL"/>
    <w:rsid w:val="00290F09"/>
    <w:pPr>
      <w:ind w:left="851" w:hanging="851"/>
    </w:pPr>
  </w:style>
  <w:style w:type="paragraph" w:customStyle="1" w:styleId="TAR">
    <w:name w:val="TAR"/>
    <w:basedOn w:val="TAL"/>
    <w:rsid w:val="00290F09"/>
    <w:pPr>
      <w:jc w:val="right"/>
    </w:pPr>
  </w:style>
  <w:style w:type="paragraph" w:customStyle="1" w:styleId="TH">
    <w:name w:val="TH"/>
    <w:basedOn w:val="Normal"/>
    <w:link w:val="THChar"/>
    <w:qFormat/>
    <w:rsid w:val="00290F09"/>
    <w:pPr>
      <w:keepNext/>
      <w:keepLines/>
      <w:spacing w:before="60"/>
      <w:jc w:val="center"/>
    </w:pPr>
    <w:rPr>
      <w:rFonts w:ascii="Arial" w:hAnsi="Arial"/>
      <w:b/>
      <w:lang w:val="x-none" w:eastAsia="x-none"/>
    </w:rPr>
  </w:style>
  <w:style w:type="paragraph" w:customStyle="1" w:styleId="TF">
    <w:name w:val="TF"/>
    <w:basedOn w:val="TH"/>
    <w:link w:val="TFChar"/>
    <w:rsid w:val="00290F09"/>
    <w:pPr>
      <w:keepNext w:val="0"/>
      <w:spacing w:before="0" w:after="240"/>
    </w:pPr>
  </w:style>
  <w:style w:type="paragraph" w:customStyle="1" w:styleId="TT">
    <w:name w:val="TT"/>
    <w:basedOn w:val="Heading1"/>
    <w:next w:val="Normal"/>
    <w:rsid w:val="00290F09"/>
    <w:pPr>
      <w:outlineLvl w:val="9"/>
    </w:pPr>
  </w:style>
  <w:style w:type="paragraph" w:customStyle="1" w:styleId="ZA">
    <w:name w:val="ZA"/>
    <w:rsid w:val="00290F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09"/>
  </w:style>
  <w:style w:type="paragraph" w:customStyle="1" w:styleId="ZH">
    <w:name w:val="ZH"/>
    <w:rsid w:val="00290F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09"/>
    <w:pPr>
      <w:framePr w:hRule="auto" w:wrap="notBeside" w:y="852"/>
    </w:pPr>
    <w:rPr>
      <w:i w:val="0"/>
      <w:sz w:val="40"/>
    </w:rPr>
  </w:style>
  <w:style w:type="paragraph" w:customStyle="1" w:styleId="ZU">
    <w:name w:val="ZU"/>
    <w:rsid w:val="00290F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09"/>
    <w:pPr>
      <w:framePr w:wrap="notBeside" w:y="16161"/>
    </w:pPr>
  </w:style>
  <w:style w:type="paragraph" w:customStyle="1" w:styleId="FP">
    <w:name w:val="FP"/>
    <w:basedOn w:val="Normal"/>
    <w:rsid w:val="00290F09"/>
  </w:style>
  <w:style w:type="paragraph" w:customStyle="1" w:styleId="Observation">
    <w:name w:val="Observation"/>
    <w:basedOn w:val="Proposal"/>
    <w:qFormat/>
    <w:rsid w:val="00290F09"/>
    <w:pPr>
      <w:numPr>
        <w:numId w:val="13"/>
      </w:numPr>
      <w:ind w:left="1701" w:hanging="1701"/>
    </w:pPr>
    <w:rPr>
      <w:lang w:eastAsia="ja-JP"/>
    </w:rPr>
  </w:style>
  <w:style w:type="paragraph" w:styleId="TableofFigures">
    <w:name w:val="table of figures"/>
    <w:basedOn w:val="BodyText"/>
    <w:next w:val="Normal"/>
    <w:uiPriority w:val="99"/>
    <w:rsid w:val="00290F09"/>
    <w:pPr>
      <w:ind w:left="1701" w:hanging="1701"/>
      <w:jc w:val="left"/>
    </w:pPr>
    <w:rPr>
      <w:b/>
    </w:rPr>
  </w:style>
  <w:style w:type="character" w:customStyle="1" w:styleId="B1Char1">
    <w:name w:val="B1 Char1"/>
    <w:link w:val="B1"/>
    <w:qFormat/>
    <w:rsid w:val="00290F09"/>
    <w:rPr>
      <w:rFonts w:ascii="Times New Roman" w:hAnsi="Times New Roman"/>
      <w:lang w:eastAsia="zh-CN"/>
    </w:rPr>
  </w:style>
  <w:style w:type="character" w:customStyle="1" w:styleId="B2Char">
    <w:name w:val="B2 Char"/>
    <w:link w:val="B2"/>
    <w:qFormat/>
    <w:rsid w:val="00290F09"/>
    <w:rPr>
      <w:rFonts w:ascii="Times New Roman" w:hAnsi="Times New Roman"/>
      <w:lang w:eastAsia="ja-JP"/>
    </w:rPr>
  </w:style>
  <w:style w:type="character" w:customStyle="1" w:styleId="B3Char2">
    <w:name w:val="B3 Char2"/>
    <w:link w:val="B3"/>
    <w:qFormat/>
    <w:rsid w:val="00290F09"/>
    <w:rPr>
      <w:rFonts w:ascii="Times New Roman" w:hAnsi="Times New Roman"/>
      <w:lang w:eastAsia="ja-JP"/>
    </w:rPr>
  </w:style>
  <w:style w:type="character" w:customStyle="1" w:styleId="B4Char">
    <w:name w:val="B4 Char"/>
    <w:link w:val="B4"/>
    <w:rsid w:val="00290F09"/>
    <w:rPr>
      <w:rFonts w:ascii="Times New Roman" w:hAnsi="Times New Roman"/>
      <w:lang w:eastAsia="ja-JP"/>
    </w:rPr>
  </w:style>
  <w:style w:type="character" w:customStyle="1" w:styleId="B5Char">
    <w:name w:val="B5 Char"/>
    <w:link w:val="B5"/>
    <w:rsid w:val="00290F09"/>
    <w:rPr>
      <w:rFonts w:ascii="Times New Roman" w:hAnsi="Times New Roman"/>
      <w:lang w:eastAsia="ja-JP"/>
    </w:rPr>
  </w:style>
  <w:style w:type="paragraph" w:customStyle="1" w:styleId="B6">
    <w:name w:val="B6"/>
    <w:basedOn w:val="B5"/>
    <w:link w:val="B6Char"/>
    <w:rsid w:val="00290F09"/>
    <w:pPr>
      <w:ind w:left="1985"/>
    </w:pPr>
  </w:style>
  <w:style w:type="character" w:customStyle="1" w:styleId="B6Char">
    <w:name w:val="B6 Char"/>
    <w:link w:val="B6"/>
    <w:rsid w:val="00290F09"/>
    <w:rPr>
      <w:rFonts w:ascii="Times New Roman" w:hAnsi="Times New Roman"/>
      <w:lang w:eastAsia="ja-JP"/>
    </w:rPr>
  </w:style>
  <w:style w:type="paragraph" w:customStyle="1" w:styleId="B7">
    <w:name w:val="B7"/>
    <w:basedOn w:val="B6"/>
    <w:link w:val="B7Char"/>
    <w:rsid w:val="00290F09"/>
    <w:pPr>
      <w:ind w:left="2269"/>
    </w:pPr>
  </w:style>
  <w:style w:type="character" w:customStyle="1" w:styleId="B7Char">
    <w:name w:val="B7 Char"/>
    <w:basedOn w:val="B6Char"/>
    <w:link w:val="B7"/>
    <w:rsid w:val="00290F09"/>
    <w:rPr>
      <w:rFonts w:ascii="Times New Roman" w:hAnsi="Times New Roman"/>
      <w:lang w:eastAsia="ja-JP"/>
    </w:rPr>
  </w:style>
  <w:style w:type="paragraph" w:customStyle="1" w:styleId="B8">
    <w:name w:val="B8"/>
    <w:basedOn w:val="B7"/>
    <w:qFormat/>
    <w:rsid w:val="00290F09"/>
    <w:pPr>
      <w:ind w:left="2552"/>
    </w:pPr>
  </w:style>
  <w:style w:type="character" w:customStyle="1" w:styleId="BalloonTextChar">
    <w:name w:val="Balloon Text Char"/>
    <w:link w:val="BalloonText"/>
    <w:rsid w:val="00290F09"/>
    <w:rPr>
      <w:rFonts w:ascii="Segoe UI" w:hAnsi="Segoe UI" w:cs="Segoe UI"/>
      <w:sz w:val="18"/>
      <w:szCs w:val="18"/>
      <w:lang w:eastAsia="ja-JP"/>
    </w:rPr>
  </w:style>
  <w:style w:type="character" w:customStyle="1" w:styleId="CommentTextChar">
    <w:name w:val="Comment Text Char"/>
    <w:link w:val="CommentText"/>
    <w:uiPriority w:val="99"/>
    <w:qFormat/>
    <w:rsid w:val="00290F09"/>
    <w:rPr>
      <w:rFonts w:ascii="Times New Roman" w:hAnsi="Times New Roman"/>
      <w:lang w:eastAsia="ja-JP"/>
    </w:rPr>
  </w:style>
  <w:style w:type="character" w:customStyle="1" w:styleId="CommentSubjectChar">
    <w:name w:val="Comment Subject Char"/>
    <w:link w:val="CommentSubject"/>
    <w:rsid w:val="00290F09"/>
    <w:rPr>
      <w:rFonts w:ascii="Times New Roman" w:hAnsi="Times New Roman"/>
      <w:b/>
      <w:bCs/>
      <w:lang w:eastAsia="ja-JP"/>
    </w:rPr>
  </w:style>
  <w:style w:type="paragraph" w:customStyle="1" w:styleId="CRCoverPage">
    <w:name w:val="CR Cover Page"/>
    <w:link w:val="CRCoverPageZchn"/>
    <w:rsid w:val="00290F09"/>
    <w:pPr>
      <w:spacing w:after="120"/>
    </w:pPr>
    <w:rPr>
      <w:rFonts w:ascii="Arial" w:hAnsi="Arial"/>
      <w:lang w:eastAsia="ko-KR"/>
    </w:rPr>
  </w:style>
  <w:style w:type="character" w:customStyle="1" w:styleId="CRCoverPageZchn">
    <w:name w:val="CR Cover Page Zchn"/>
    <w:link w:val="CRCoverPage"/>
    <w:rsid w:val="00290F09"/>
    <w:rPr>
      <w:rFonts w:ascii="Arial" w:hAnsi="Arial"/>
      <w:lang w:eastAsia="ko-KR"/>
    </w:rPr>
  </w:style>
  <w:style w:type="paragraph" w:customStyle="1" w:styleId="Doc-text2">
    <w:name w:val="Doc-text2"/>
    <w:basedOn w:val="Normal"/>
    <w:link w:val="Doc-text2Char"/>
    <w:qFormat/>
    <w:rsid w:val="00290F09"/>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290F09"/>
    <w:rPr>
      <w:rFonts w:ascii="Arial" w:eastAsia="MS Mincho" w:hAnsi="Arial"/>
      <w:szCs w:val="24"/>
      <w:lang w:val="x-none" w:eastAsia="x-none"/>
    </w:rPr>
  </w:style>
  <w:style w:type="character" w:customStyle="1" w:styleId="DocumentMapChar">
    <w:name w:val="Document Map Char"/>
    <w:link w:val="DocumentMap"/>
    <w:rsid w:val="00290F09"/>
    <w:rPr>
      <w:rFonts w:ascii="Tahoma" w:hAnsi="Tahoma" w:cs="Tahoma"/>
      <w:shd w:val="clear" w:color="auto" w:fill="000080"/>
      <w:lang w:eastAsia="ja-JP"/>
    </w:rPr>
  </w:style>
  <w:style w:type="paragraph" w:customStyle="1" w:styleId="NO">
    <w:name w:val="NO"/>
    <w:basedOn w:val="Normal"/>
    <w:link w:val="NOChar"/>
    <w:rsid w:val="00290F09"/>
    <w:pPr>
      <w:keepLines/>
      <w:ind w:left="1135" w:hanging="851"/>
    </w:pPr>
  </w:style>
  <w:style w:type="character" w:customStyle="1" w:styleId="NOChar">
    <w:name w:val="NO Char"/>
    <w:link w:val="NO"/>
    <w:qFormat/>
    <w:rsid w:val="00290F09"/>
    <w:rPr>
      <w:rFonts w:ascii="Times New Roman" w:hAnsi="Times New Roman"/>
      <w:lang w:eastAsia="ja-JP"/>
    </w:rPr>
  </w:style>
  <w:style w:type="character" w:customStyle="1" w:styleId="EditorsNoteChar">
    <w:name w:val="Editor's Note Char"/>
    <w:link w:val="EditorsNote"/>
    <w:rsid w:val="00290F09"/>
    <w:rPr>
      <w:rFonts w:ascii="Times New Roman" w:hAnsi="Times New Roman"/>
      <w:color w:val="FF0000"/>
      <w:lang w:val="x-none" w:eastAsia="x-none"/>
    </w:rPr>
  </w:style>
  <w:style w:type="paragraph" w:customStyle="1" w:styleId="EmailDiscussion">
    <w:name w:val="EmailDiscussion"/>
    <w:basedOn w:val="Normal"/>
    <w:next w:val="Normal"/>
    <w:rsid w:val="00290F09"/>
    <w:pPr>
      <w:numPr>
        <w:numId w:val="14"/>
      </w:numPr>
      <w:spacing w:before="40"/>
    </w:pPr>
    <w:rPr>
      <w:rFonts w:ascii="Arial" w:eastAsia="MS Mincho" w:hAnsi="Arial"/>
      <w:b/>
      <w:szCs w:val="24"/>
      <w:lang w:eastAsia="en-GB"/>
    </w:rPr>
  </w:style>
  <w:style w:type="character" w:styleId="Emphasis">
    <w:name w:val="Emphasis"/>
    <w:qFormat/>
    <w:rsid w:val="00290F09"/>
    <w:rPr>
      <w:i/>
      <w:iCs/>
    </w:rPr>
  </w:style>
  <w:style w:type="paragraph" w:customStyle="1" w:styleId="FigureTitle">
    <w:name w:val="Figure_Title"/>
    <w:basedOn w:val="Normal"/>
    <w:next w:val="Normal"/>
    <w:rsid w:val="00290F0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290F09"/>
    <w:rPr>
      <w:rFonts w:ascii="Arial" w:hAnsi="Arial"/>
      <w:b/>
      <w:noProof/>
      <w:sz w:val="18"/>
      <w:lang w:eastAsia="ja-JP"/>
    </w:rPr>
  </w:style>
  <w:style w:type="character" w:customStyle="1" w:styleId="FooterChar">
    <w:name w:val="Footer Char"/>
    <w:link w:val="Footer"/>
    <w:rsid w:val="00290F09"/>
    <w:rPr>
      <w:rFonts w:ascii="Arial" w:hAnsi="Arial"/>
      <w:b/>
      <w:i/>
      <w:noProof/>
      <w:sz w:val="18"/>
      <w:lang w:eastAsia="ja-JP"/>
    </w:rPr>
  </w:style>
  <w:style w:type="character" w:customStyle="1" w:styleId="FootnoteTextChar">
    <w:name w:val="Footnote Text Char"/>
    <w:link w:val="FootnoteText"/>
    <w:rsid w:val="00290F09"/>
    <w:rPr>
      <w:rFonts w:ascii="Times New Roman" w:hAnsi="Times New Roman"/>
      <w:sz w:val="16"/>
      <w:lang w:eastAsia="ja-JP"/>
    </w:rPr>
  </w:style>
  <w:style w:type="paragraph" w:customStyle="1" w:styleId="Guidance">
    <w:name w:val="Guidance"/>
    <w:basedOn w:val="Normal"/>
    <w:rsid w:val="00290F09"/>
    <w:rPr>
      <w:i/>
      <w:color w:val="0000FF"/>
    </w:rPr>
  </w:style>
  <w:style w:type="character" w:customStyle="1" w:styleId="Heading2Char">
    <w:name w:val="Heading 2 Char"/>
    <w:link w:val="Heading2"/>
    <w:rsid w:val="00290F09"/>
    <w:rPr>
      <w:rFonts w:ascii="Arial" w:hAnsi="Arial"/>
      <w:sz w:val="32"/>
      <w:lang w:eastAsia="ja-JP"/>
    </w:rPr>
  </w:style>
  <w:style w:type="character" w:customStyle="1" w:styleId="Heading3Char">
    <w:name w:val="Heading 3 Char"/>
    <w:link w:val="Heading3"/>
    <w:rsid w:val="00290F09"/>
    <w:rPr>
      <w:rFonts w:ascii="Arial" w:hAnsi="Arial"/>
      <w:sz w:val="28"/>
      <w:lang w:eastAsia="ja-JP"/>
    </w:rPr>
  </w:style>
  <w:style w:type="character" w:customStyle="1" w:styleId="Heading4Char">
    <w:name w:val="Heading 4 Char"/>
    <w:link w:val="Heading4"/>
    <w:rsid w:val="00290F09"/>
    <w:rPr>
      <w:rFonts w:ascii="Arial" w:hAnsi="Arial"/>
      <w:sz w:val="24"/>
      <w:lang w:eastAsia="ja-JP"/>
    </w:rPr>
  </w:style>
  <w:style w:type="character" w:customStyle="1" w:styleId="Heading5Char">
    <w:name w:val="Heading 5 Char"/>
    <w:link w:val="Heading5"/>
    <w:rsid w:val="00290F09"/>
    <w:rPr>
      <w:rFonts w:ascii="Arial" w:hAnsi="Arial"/>
      <w:sz w:val="22"/>
      <w:lang w:eastAsia="ja-JP"/>
    </w:rPr>
  </w:style>
  <w:style w:type="paragraph" w:customStyle="1" w:styleId="H6">
    <w:name w:val="H6"/>
    <w:basedOn w:val="Heading5"/>
    <w:next w:val="Normal"/>
    <w:rsid w:val="00290F09"/>
    <w:pPr>
      <w:ind w:left="1985" w:hanging="1985"/>
      <w:outlineLvl w:val="9"/>
    </w:pPr>
    <w:rPr>
      <w:sz w:val="20"/>
    </w:rPr>
  </w:style>
  <w:style w:type="character" w:customStyle="1" w:styleId="Heading6Char">
    <w:name w:val="Heading 6 Char"/>
    <w:link w:val="Heading6"/>
    <w:rsid w:val="00290F09"/>
    <w:rPr>
      <w:rFonts w:ascii="Arial" w:hAnsi="Arial"/>
      <w:lang w:eastAsia="ja-JP"/>
    </w:rPr>
  </w:style>
  <w:style w:type="character" w:customStyle="1" w:styleId="Heading7Char">
    <w:name w:val="Heading 7 Char"/>
    <w:link w:val="Heading7"/>
    <w:rsid w:val="00290F09"/>
    <w:rPr>
      <w:rFonts w:ascii="Arial" w:hAnsi="Arial"/>
      <w:lang w:eastAsia="ja-JP"/>
    </w:rPr>
  </w:style>
  <w:style w:type="character" w:customStyle="1" w:styleId="Heading8Char">
    <w:name w:val="Heading 8 Char"/>
    <w:link w:val="Heading8"/>
    <w:rsid w:val="00290F09"/>
    <w:rPr>
      <w:rFonts w:ascii="Arial" w:hAnsi="Arial"/>
      <w:sz w:val="36"/>
      <w:lang w:eastAsia="ja-JP"/>
    </w:rPr>
  </w:style>
  <w:style w:type="character" w:customStyle="1" w:styleId="Heading9Char">
    <w:name w:val="Heading 9 Char"/>
    <w:link w:val="Heading9"/>
    <w:rsid w:val="00290F09"/>
    <w:rPr>
      <w:rFonts w:ascii="Arial" w:hAnsi="Arial"/>
      <w:sz w:val="36"/>
      <w:lang w:eastAsia="ja-JP"/>
    </w:rPr>
  </w:style>
  <w:style w:type="character" w:styleId="HTMLCode">
    <w:name w:val="HTML Code"/>
    <w:uiPriority w:val="99"/>
    <w:unhideWhenUsed/>
    <w:rsid w:val="00290F09"/>
    <w:rPr>
      <w:rFonts w:ascii="Courier New" w:eastAsia="Times New Roman" w:hAnsi="Courier New" w:cs="Courier New"/>
      <w:sz w:val="20"/>
      <w:szCs w:val="20"/>
    </w:rPr>
  </w:style>
  <w:style w:type="paragraph" w:styleId="IndexHeading">
    <w:name w:val="index heading"/>
    <w:basedOn w:val="Normal"/>
    <w:next w:val="Normal"/>
    <w:rsid w:val="00290F09"/>
    <w:pPr>
      <w:pBdr>
        <w:top w:val="single" w:sz="12" w:space="0" w:color="auto"/>
      </w:pBdr>
      <w:spacing w:before="360" w:after="240"/>
    </w:pPr>
    <w:rPr>
      <w:b/>
      <w:i/>
      <w:sz w:val="26"/>
      <w:lang w:eastAsia="en-GB"/>
    </w:rPr>
  </w:style>
  <w:style w:type="paragraph" w:customStyle="1" w:styleId="LD">
    <w:name w:val="LD"/>
    <w:rsid w:val="00290F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290F09"/>
    <w:pPr>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290F09"/>
    <w:rPr>
      <w:rFonts w:ascii="Calibri" w:eastAsia="Calibri" w:hAnsi="Calibri"/>
      <w:sz w:val="22"/>
      <w:szCs w:val="22"/>
      <w:lang w:val="x-none" w:eastAsia="en-US"/>
    </w:rPr>
  </w:style>
  <w:style w:type="paragraph" w:customStyle="1" w:styleId="NF">
    <w:name w:val="NF"/>
    <w:basedOn w:val="NO"/>
    <w:rsid w:val="00290F09"/>
    <w:pPr>
      <w:keepNext/>
    </w:pPr>
    <w:rPr>
      <w:rFonts w:ascii="Arial" w:hAnsi="Arial"/>
      <w:sz w:val="18"/>
    </w:rPr>
  </w:style>
  <w:style w:type="paragraph" w:customStyle="1" w:styleId="NW">
    <w:name w:val="NW"/>
    <w:basedOn w:val="NO"/>
    <w:rsid w:val="00290F09"/>
  </w:style>
  <w:style w:type="paragraph" w:customStyle="1" w:styleId="PL">
    <w:name w:val="PL"/>
    <w:link w:val="PLChar"/>
    <w:qFormat/>
    <w:rsid w:val="00290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09"/>
    <w:rPr>
      <w:rFonts w:ascii="Courier New" w:eastAsia="Batang" w:hAnsi="Courier New"/>
      <w:noProof/>
      <w:sz w:val="16"/>
      <w:shd w:val="clear" w:color="auto" w:fill="E6E6E6"/>
      <w:lang w:eastAsia="sv-SE"/>
    </w:rPr>
  </w:style>
  <w:style w:type="paragraph" w:styleId="PlainText">
    <w:name w:val="Plain Text"/>
    <w:basedOn w:val="Normal"/>
    <w:link w:val="PlainTextChar"/>
    <w:rsid w:val="00290F09"/>
    <w:rPr>
      <w:rFonts w:ascii="Courier New" w:hAnsi="Courier New"/>
      <w:lang w:val="nb-NO"/>
    </w:rPr>
  </w:style>
  <w:style w:type="character" w:customStyle="1" w:styleId="PlainTextChar">
    <w:name w:val="Plain Text Char"/>
    <w:link w:val="PlainText"/>
    <w:rsid w:val="00290F09"/>
    <w:rPr>
      <w:rFonts w:ascii="Courier New" w:hAnsi="Courier New"/>
      <w:lang w:val="nb-NO" w:eastAsia="ja-JP"/>
    </w:rPr>
  </w:style>
  <w:style w:type="character" w:styleId="Strong">
    <w:name w:val="Strong"/>
    <w:uiPriority w:val="22"/>
    <w:qFormat/>
    <w:rsid w:val="00290F09"/>
    <w:rPr>
      <w:b/>
      <w:bCs/>
    </w:rPr>
  </w:style>
  <w:style w:type="table" w:styleId="TableGrid">
    <w:name w:val="Table Grid"/>
    <w:basedOn w:val="TableNormal"/>
    <w:uiPriority w:val="39"/>
    <w:qFormat/>
    <w:rsid w:val="00290F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90F09"/>
    <w:rPr>
      <w:rFonts w:ascii="Arial" w:hAnsi="Arial"/>
      <w:sz w:val="18"/>
      <w:lang w:val="x-none" w:eastAsia="x-none"/>
    </w:rPr>
  </w:style>
  <w:style w:type="character" w:customStyle="1" w:styleId="TAHCar">
    <w:name w:val="TAH Car"/>
    <w:link w:val="TAH"/>
    <w:qFormat/>
    <w:locked/>
    <w:rsid w:val="00290F09"/>
    <w:rPr>
      <w:rFonts w:ascii="Arial" w:hAnsi="Arial"/>
      <w:b/>
      <w:sz w:val="18"/>
      <w:lang w:val="x-none" w:eastAsia="x-none"/>
    </w:rPr>
  </w:style>
  <w:style w:type="character" w:customStyle="1" w:styleId="THChar">
    <w:name w:val="TH Char"/>
    <w:link w:val="TH"/>
    <w:qFormat/>
    <w:rsid w:val="00290F09"/>
    <w:rPr>
      <w:rFonts w:ascii="Arial" w:hAnsi="Arial"/>
      <w:b/>
      <w:lang w:val="x-none" w:eastAsia="x-none"/>
    </w:rPr>
  </w:style>
  <w:style w:type="paragraph" w:customStyle="1" w:styleId="TAJ">
    <w:name w:val="TAJ"/>
    <w:basedOn w:val="TH"/>
    <w:rsid w:val="00290F09"/>
  </w:style>
  <w:style w:type="paragraph" w:customStyle="1" w:styleId="TALCharChar">
    <w:name w:val="TAL Char Char"/>
    <w:basedOn w:val="Normal"/>
    <w:link w:val="TALCharCharChar"/>
    <w:rsid w:val="00290F09"/>
    <w:pPr>
      <w:keepNext/>
      <w:keepLines/>
    </w:pPr>
    <w:rPr>
      <w:rFonts w:ascii="Arial" w:eastAsia="Malgun Gothic" w:hAnsi="Arial"/>
      <w:sz w:val="18"/>
      <w:lang w:val="x-none" w:eastAsia="x-none"/>
    </w:rPr>
  </w:style>
  <w:style w:type="character" w:customStyle="1" w:styleId="TALCharCharChar">
    <w:name w:val="TAL Char Char Char"/>
    <w:link w:val="TALCharChar"/>
    <w:rsid w:val="00290F09"/>
    <w:rPr>
      <w:rFonts w:ascii="Arial" w:eastAsia="Malgun Gothic" w:hAnsi="Arial"/>
      <w:sz w:val="18"/>
      <w:lang w:val="x-none" w:eastAsia="x-none"/>
    </w:rPr>
  </w:style>
  <w:style w:type="character" w:customStyle="1" w:styleId="TFChar">
    <w:name w:val="TF Char"/>
    <w:link w:val="TF"/>
    <w:rsid w:val="00290F09"/>
    <w:rPr>
      <w:rFonts w:ascii="Arial" w:hAnsi="Arial"/>
      <w:b/>
      <w:lang w:val="x-none" w:eastAsia="x-none"/>
    </w:rPr>
  </w:style>
  <w:style w:type="paragraph" w:styleId="ListContinue">
    <w:name w:val="List Continue"/>
    <w:basedOn w:val="Normal"/>
    <w:rsid w:val="00290F09"/>
    <w:pPr>
      <w:spacing w:after="120"/>
      <w:ind w:left="283"/>
      <w:contextualSpacing/>
    </w:pPr>
    <w:rPr>
      <w:rFonts w:ascii="Arial" w:hAnsi="Arial"/>
    </w:rPr>
  </w:style>
  <w:style w:type="paragraph" w:styleId="ListContinue2">
    <w:name w:val="List Continue 2"/>
    <w:basedOn w:val="Normal"/>
    <w:rsid w:val="00290F09"/>
    <w:pPr>
      <w:spacing w:after="120"/>
      <w:ind w:left="566"/>
      <w:contextualSpacing/>
    </w:pPr>
    <w:rPr>
      <w:rFonts w:ascii="Arial" w:hAnsi="Arial"/>
    </w:rPr>
  </w:style>
  <w:style w:type="paragraph" w:styleId="ListNumber3">
    <w:name w:val="List Number 3"/>
    <w:basedOn w:val="ListNumber2"/>
    <w:rsid w:val="00290F09"/>
    <w:pPr>
      <w:numPr>
        <w:numId w:val="10"/>
      </w:numPr>
      <w:contextualSpacing/>
    </w:pPr>
  </w:style>
  <w:style w:type="character" w:customStyle="1" w:styleId="B10">
    <w:name w:val="B1 (文字)"/>
    <w:qFormat/>
    <w:locked/>
    <w:rsid w:val="00D57134"/>
    <w:rPr>
      <w:lang w:val="en-GB"/>
    </w:rPr>
  </w:style>
  <w:style w:type="paragraph" w:customStyle="1" w:styleId="a">
    <w:name w:val="佐藤２"/>
    <w:basedOn w:val="Normal"/>
    <w:rsid w:val="00D57134"/>
    <w:pPr>
      <w:numPr>
        <w:numId w:val="27"/>
      </w:numPr>
    </w:pPr>
    <w:rPr>
      <w:rFonts w:eastAsia="MS Gothic"/>
      <w:sz w:val="24"/>
    </w:rPr>
  </w:style>
  <w:style w:type="character" w:customStyle="1" w:styleId="B1Zchn">
    <w:name w:val="B1 Zchn"/>
    <w:rsid w:val="00C91A62"/>
    <w:rPr>
      <w:lang w:eastAsia="en-US"/>
    </w:rPr>
  </w:style>
  <w:style w:type="paragraph" w:customStyle="1" w:styleId="1">
    <w:name w:val="列出段落1"/>
    <w:basedOn w:val="Normal"/>
    <w:uiPriority w:val="34"/>
    <w:qFormat/>
    <w:rsid w:val="008D1EED"/>
    <w:pPr>
      <w:ind w:firstLineChars="200" w:firstLine="420"/>
    </w:pPr>
    <w:rPr>
      <w:rFonts w:ascii="SimSun" w:eastAsia="SimSun" w:hAnsi="SimSun"/>
      <w:sz w:val="24"/>
      <w:szCs w:val="24"/>
    </w:rPr>
  </w:style>
  <w:style w:type="character" w:customStyle="1" w:styleId="TACChar">
    <w:name w:val="TAC Char"/>
    <w:link w:val="TAC"/>
    <w:locked/>
    <w:rsid w:val="00D67ADD"/>
    <w:rPr>
      <w:rFonts w:ascii="Arial" w:eastAsiaTheme="minorHAnsi" w:hAnsi="Arial"/>
      <w:sz w:val="18"/>
      <w:lang w:val="x-none" w:eastAsia="x-none"/>
    </w:rPr>
  </w:style>
  <w:style w:type="character" w:styleId="PlaceholderText">
    <w:name w:val="Placeholder Text"/>
    <w:basedOn w:val="DefaultParagraphFont"/>
    <w:uiPriority w:val="99"/>
    <w:semiHidden/>
    <w:rsid w:val="00960FAF"/>
    <w:rPr>
      <w:color w:val="808080"/>
    </w:rPr>
  </w:style>
  <w:style w:type="paragraph" w:customStyle="1" w:styleId="bullet1">
    <w:name w:val="bullet1"/>
    <w:basedOn w:val="Normal"/>
    <w:link w:val="bullet1Char"/>
    <w:uiPriority w:val="99"/>
    <w:qFormat/>
    <w:rsid w:val="00151731"/>
    <w:pPr>
      <w:numPr>
        <w:numId w:val="37"/>
      </w:numPr>
    </w:pPr>
    <w:rPr>
      <w:rFonts w:ascii="Calibri" w:eastAsia="SimSun" w:hAnsi="Calibri"/>
      <w:kern w:val="2"/>
      <w:sz w:val="24"/>
      <w:szCs w:val="24"/>
    </w:rPr>
  </w:style>
  <w:style w:type="paragraph" w:customStyle="1" w:styleId="bullet2">
    <w:name w:val="bullet2"/>
    <w:basedOn w:val="Normal"/>
    <w:uiPriority w:val="99"/>
    <w:qFormat/>
    <w:rsid w:val="00151731"/>
    <w:pPr>
      <w:numPr>
        <w:ilvl w:val="1"/>
        <w:numId w:val="37"/>
      </w:numPr>
    </w:pPr>
    <w:rPr>
      <w:rFonts w:ascii="Times" w:eastAsia="SimSun" w:hAnsi="Times"/>
      <w:kern w:val="2"/>
      <w:sz w:val="24"/>
      <w:szCs w:val="24"/>
    </w:rPr>
  </w:style>
  <w:style w:type="character" w:customStyle="1" w:styleId="bullet1Char">
    <w:name w:val="bullet1 Char"/>
    <w:link w:val="bullet1"/>
    <w:uiPriority w:val="99"/>
    <w:rsid w:val="00151731"/>
    <w:rPr>
      <w:rFonts w:ascii="Calibri" w:eastAsia="SimSun" w:hAnsi="Calibri" w:cstheme="minorBidi"/>
      <w:kern w:val="2"/>
      <w:sz w:val="24"/>
      <w:szCs w:val="24"/>
      <w:lang w:val="sv-SE" w:eastAsia="en-US"/>
    </w:rPr>
  </w:style>
  <w:style w:type="paragraph" w:customStyle="1" w:styleId="bullet3">
    <w:name w:val="bullet3"/>
    <w:basedOn w:val="Normal"/>
    <w:uiPriority w:val="99"/>
    <w:qFormat/>
    <w:rsid w:val="00151731"/>
    <w:pPr>
      <w:numPr>
        <w:ilvl w:val="2"/>
        <w:numId w:val="37"/>
      </w:numPr>
    </w:pPr>
    <w:rPr>
      <w:rFonts w:ascii="Times" w:eastAsia="Batang" w:hAnsi="Times"/>
      <w:szCs w:val="24"/>
    </w:rPr>
  </w:style>
  <w:style w:type="paragraph" w:customStyle="1" w:styleId="bullet4">
    <w:name w:val="bullet4"/>
    <w:basedOn w:val="Normal"/>
    <w:uiPriority w:val="99"/>
    <w:qFormat/>
    <w:rsid w:val="00151731"/>
    <w:pPr>
      <w:numPr>
        <w:ilvl w:val="3"/>
        <w:numId w:val="37"/>
      </w:numPr>
    </w:pPr>
    <w:rPr>
      <w:rFonts w:ascii="Times" w:eastAsia="Batang" w:hAnsi="Times"/>
      <w:szCs w:val="24"/>
    </w:rPr>
  </w:style>
  <w:style w:type="paragraph" w:customStyle="1" w:styleId="IvDInstructiontext">
    <w:name w:val="IvD Instructiontext"/>
    <w:basedOn w:val="BodyText"/>
    <w:link w:val="IvDInstructiontextChar"/>
    <w:uiPriority w:val="99"/>
    <w:qFormat/>
    <w:rsid w:val="000B7CCE"/>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0B7CCE"/>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0B7CCE"/>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 w:val="20"/>
      <w:szCs w:val="20"/>
      <w:lang w:val="en-US" w:eastAsia="en-US"/>
    </w:rPr>
  </w:style>
  <w:style w:type="character" w:customStyle="1" w:styleId="IvDbodytextChar">
    <w:name w:val="IvD bodytext Char"/>
    <w:basedOn w:val="BodyTextChar"/>
    <w:link w:val="IvDbodytext"/>
    <w:rsid w:val="000B7CCE"/>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300516">
      <w:bodyDiv w:val="1"/>
      <w:marLeft w:val="0"/>
      <w:marRight w:val="0"/>
      <w:marTop w:val="0"/>
      <w:marBottom w:val="0"/>
      <w:divBdr>
        <w:top w:val="none" w:sz="0" w:space="0" w:color="auto"/>
        <w:left w:val="none" w:sz="0" w:space="0" w:color="auto"/>
        <w:bottom w:val="none" w:sz="0" w:space="0" w:color="auto"/>
        <w:right w:val="none" w:sz="0" w:space="0" w:color="auto"/>
      </w:divBdr>
      <w:divsChild>
        <w:div w:id="867840478">
          <w:marLeft w:val="835"/>
          <w:marRight w:val="0"/>
          <w:marTop w:val="62"/>
          <w:marBottom w:val="0"/>
          <w:divBdr>
            <w:top w:val="none" w:sz="0" w:space="0" w:color="auto"/>
            <w:left w:val="none" w:sz="0" w:space="0" w:color="auto"/>
            <w:bottom w:val="none" w:sz="0" w:space="0" w:color="auto"/>
            <w:right w:val="none" w:sz="0" w:space="0" w:color="auto"/>
          </w:divBdr>
        </w:div>
        <w:div w:id="699745025">
          <w:marLeft w:val="1411"/>
          <w:marRight w:val="0"/>
          <w:marTop w:val="62"/>
          <w:marBottom w:val="0"/>
          <w:divBdr>
            <w:top w:val="none" w:sz="0" w:space="0" w:color="auto"/>
            <w:left w:val="none" w:sz="0" w:space="0" w:color="auto"/>
            <w:bottom w:val="none" w:sz="0" w:space="0" w:color="auto"/>
            <w:right w:val="none" w:sz="0" w:space="0" w:color="auto"/>
          </w:divBdr>
        </w:div>
        <w:div w:id="1448353382">
          <w:marLeft w:val="1411"/>
          <w:marRight w:val="0"/>
          <w:marTop w:val="62"/>
          <w:marBottom w:val="0"/>
          <w:divBdr>
            <w:top w:val="none" w:sz="0" w:space="0" w:color="auto"/>
            <w:left w:val="none" w:sz="0" w:space="0" w:color="auto"/>
            <w:bottom w:val="none" w:sz="0" w:space="0" w:color="auto"/>
            <w:right w:val="none" w:sz="0" w:space="0" w:color="auto"/>
          </w:divBdr>
        </w:div>
        <w:div w:id="1344817509">
          <w:marLeft w:val="835"/>
          <w:marRight w:val="0"/>
          <w:marTop w:val="62"/>
          <w:marBottom w:val="0"/>
          <w:divBdr>
            <w:top w:val="none" w:sz="0" w:space="0" w:color="auto"/>
            <w:left w:val="none" w:sz="0" w:space="0" w:color="auto"/>
            <w:bottom w:val="none" w:sz="0" w:space="0" w:color="auto"/>
            <w:right w:val="none" w:sz="0" w:space="0" w:color="auto"/>
          </w:divBdr>
        </w:div>
        <w:div w:id="1630209137">
          <w:marLeft w:val="1411"/>
          <w:marRight w:val="0"/>
          <w:marTop w:val="62"/>
          <w:marBottom w:val="0"/>
          <w:divBdr>
            <w:top w:val="none" w:sz="0" w:space="0" w:color="auto"/>
            <w:left w:val="none" w:sz="0" w:space="0" w:color="auto"/>
            <w:bottom w:val="none" w:sz="0" w:space="0" w:color="auto"/>
            <w:right w:val="none" w:sz="0" w:space="0" w:color="auto"/>
          </w:divBdr>
        </w:div>
        <w:div w:id="1153831654">
          <w:marLeft w:val="1411"/>
          <w:marRight w:val="0"/>
          <w:marTop w:val="62"/>
          <w:marBottom w:val="0"/>
          <w:divBdr>
            <w:top w:val="none" w:sz="0" w:space="0" w:color="auto"/>
            <w:left w:val="none" w:sz="0" w:space="0" w:color="auto"/>
            <w:bottom w:val="none" w:sz="0" w:space="0" w:color="auto"/>
            <w:right w:val="none" w:sz="0" w:space="0" w:color="auto"/>
          </w:divBdr>
        </w:div>
      </w:divsChild>
    </w:div>
    <w:div w:id="634215415">
      <w:bodyDiv w:val="1"/>
      <w:marLeft w:val="0"/>
      <w:marRight w:val="0"/>
      <w:marTop w:val="0"/>
      <w:marBottom w:val="0"/>
      <w:divBdr>
        <w:top w:val="none" w:sz="0" w:space="0" w:color="auto"/>
        <w:left w:val="none" w:sz="0" w:space="0" w:color="auto"/>
        <w:bottom w:val="none" w:sz="0" w:space="0" w:color="auto"/>
        <w:right w:val="none" w:sz="0" w:space="0" w:color="auto"/>
      </w:divBdr>
    </w:div>
    <w:div w:id="1134716035">
      <w:bodyDiv w:val="1"/>
      <w:marLeft w:val="0"/>
      <w:marRight w:val="0"/>
      <w:marTop w:val="0"/>
      <w:marBottom w:val="0"/>
      <w:divBdr>
        <w:top w:val="none" w:sz="0" w:space="0" w:color="auto"/>
        <w:left w:val="none" w:sz="0" w:space="0" w:color="auto"/>
        <w:bottom w:val="none" w:sz="0" w:space="0" w:color="auto"/>
        <w:right w:val="none" w:sz="0" w:space="0" w:color="auto"/>
      </w:divBdr>
    </w:div>
    <w:div w:id="1220432716">
      <w:bodyDiv w:val="1"/>
      <w:marLeft w:val="0"/>
      <w:marRight w:val="0"/>
      <w:marTop w:val="0"/>
      <w:marBottom w:val="0"/>
      <w:divBdr>
        <w:top w:val="none" w:sz="0" w:space="0" w:color="auto"/>
        <w:left w:val="none" w:sz="0" w:space="0" w:color="auto"/>
        <w:bottom w:val="none" w:sz="0" w:space="0" w:color="auto"/>
        <w:right w:val="none" w:sz="0" w:space="0" w:color="auto"/>
      </w:divBdr>
    </w:div>
    <w:div w:id="1469087129">
      <w:bodyDiv w:val="1"/>
      <w:marLeft w:val="0"/>
      <w:marRight w:val="0"/>
      <w:marTop w:val="0"/>
      <w:marBottom w:val="0"/>
      <w:divBdr>
        <w:top w:val="none" w:sz="0" w:space="0" w:color="auto"/>
        <w:left w:val="none" w:sz="0" w:space="0" w:color="auto"/>
        <w:bottom w:val="none" w:sz="0" w:space="0" w:color="auto"/>
        <w:right w:val="none" w:sz="0" w:space="0" w:color="auto"/>
      </w:divBdr>
    </w:div>
    <w:div w:id="1602031862">
      <w:bodyDiv w:val="1"/>
      <w:marLeft w:val="0"/>
      <w:marRight w:val="0"/>
      <w:marTop w:val="0"/>
      <w:marBottom w:val="0"/>
      <w:divBdr>
        <w:top w:val="none" w:sz="0" w:space="0" w:color="auto"/>
        <w:left w:val="none" w:sz="0" w:space="0" w:color="auto"/>
        <w:bottom w:val="none" w:sz="0" w:space="0" w:color="auto"/>
        <w:right w:val="none" w:sz="0" w:space="0" w:color="auto"/>
      </w:divBdr>
    </w:div>
    <w:div w:id="1674802077">
      <w:bodyDiv w:val="1"/>
      <w:marLeft w:val="0"/>
      <w:marRight w:val="0"/>
      <w:marTop w:val="0"/>
      <w:marBottom w:val="0"/>
      <w:divBdr>
        <w:top w:val="none" w:sz="0" w:space="0" w:color="auto"/>
        <w:left w:val="none" w:sz="0" w:space="0" w:color="auto"/>
        <w:bottom w:val="none" w:sz="0" w:space="0" w:color="auto"/>
        <w:right w:val="none" w:sz="0" w:space="0" w:color="auto"/>
      </w:divBdr>
      <w:divsChild>
        <w:div w:id="1080492291">
          <w:marLeft w:val="835"/>
          <w:marRight w:val="0"/>
          <w:marTop w:val="77"/>
          <w:marBottom w:val="0"/>
          <w:divBdr>
            <w:top w:val="none" w:sz="0" w:space="0" w:color="auto"/>
            <w:left w:val="none" w:sz="0" w:space="0" w:color="auto"/>
            <w:bottom w:val="none" w:sz="0" w:space="0" w:color="auto"/>
            <w:right w:val="none" w:sz="0" w:space="0" w:color="auto"/>
          </w:divBdr>
        </w:div>
      </w:divsChild>
    </w:div>
    <w:div w:id="2062363261">
      <w:bodyDiv w:val="1"/>
      <w:marLeft w:val="0"/>
      <w:marRight w:val="0"/>
      <w:marTop w:val="0"/>
      <w:marBottom w:val="0"/>
      <w:divBdr>
        <w:top w:val="none" w:sz="0" w:space="0" w:color="auto"/>
        <w:left w:val="none" w:sz="0" w:space="0" w:color="auto"/>
        <w:bottom w:val="none" w:sz="0" w:space="0" w:color="auto"/>
        <w:right w:val="none" w:sz="0" w:space="0" w:color="auto"/>
      </w:divBdr>
      <w:divsChild>
        <w:div w:id="1199972438">
          <w:marLeft w:val="1411"/>
          <w:marRight w:val="0"/>
          <w:marTop w:val="62"/>
          <w:marBottom w:val="0"/>
          <w:divBdr>
            <w:top w:val="none" w:sz="0" w:space="0" w:color="auto"/>
            <w:left w:val="none" w:sz="0" w:space="0" w:color="auto"/>
            <w:bottom w:val="none" w:sz="0" w:space="0" w:color="auto"/>
            <w:right w:val="none" w:sz="0" w:space="0" w:color="auto"/>
          </w:divBdr>
        </w:div>
        <w:div w:id="327945944">
          <w:marLeft w:val="1973"/>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4.bin"/><Relationship Id="rId39" Type="http://schemas.openxmlformats.org/officeDocument/2006/relationships/oleObject" Target="embeddings/oleObject25.bin"/><Relationship Id="rId21" Type="http://schemas.openxmlformats.org/officeDocument/2006/relationships/oleObject" Target="embeddings/oleObject9.bin"/><Relationship Id="rId34" Type="http://schemas.openxmlformats.org/officeDocument/2006/relationships/oleObject" Target="embeddings/oleObject22.bin"/><Relationship Id="rId42" Type="http://schemas.openxmlformats.org/officeDocument/2006/relationships/oleObject" Target="embeddings/oleObject28.bin"/><Relationship Id="rId47" Type="http://schemas.openxmlformats.org/officeDocument/2006/relationships/oleObject" Target="embeddings/oleObject33.bin"/><Relationship Id="rId50" Type="http://schemas.openxmlformats.org/officeDocument/2006/relationships/oleObject" Target="embeddings/oleObject36.bin"/><Relationship Id="rId55" Type="http://schemas.openxmlformats.org/officeDocument/2006/relationships/oleObject" Target="embeddings/oleObject41.bin"/><Relationship Id="rId63" Type="http://schemas.openxmlformats.org/officeDocument/2006/relationships/oleObject" Target="embeddings/oleObject49.bin"/><Relationship Id="rId68" Type="http://schemas.openxmlformats.org/officeDocument/2006/relationships/oleObject" Target="embeddings/oleObject54.bin"/><Relationship Id="rId7" Type="http://schemas.openxmlformats.org/officeDocument/2006/relationships/endnotes" Target="endnotes.xml"/><Relationship Id="rId71"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7.bin"/><Relationship Id="rId11" Type="http://schemas.openxmlformats.org/officeDocument/2006/relationships/image" Target="media/image4.wmf"/><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openxmlformats.org/officeDocument/2006/relationships/image" Target="media/image7.wmf"/><Relationship Id="rId40" Type="http://schemas.openxmlformats.org/officeDocument/2006/relationships/oleObject" Target="embeddings/oleObject26.bin"/><Relationship Id="rId45" Type="http://schemas.openxmlformats.org/officeDocument/2006/relationships/oleObject" Target="embeddings/oleObject31.bin"/><Relationship Id="rId53" Type="http://schemas.openxmlformats.org/officeDocument/2006/relationships/oleObject" Target="embeddings/oleObject39.bin"/><Relationship Id="rId58" Type="http://schemas.openxmlformats.org/officeDocument/2006/relationships/oleObject" Target="embeddings/oleObject44.bin"/><Relationship Id="rId66" Type="http://schemas.openxmlformats.org/officeDocument/2006/relationships/oleObject" Target="embeddings/oleObject52.bin"/><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image" Target="media/image6.wmf"/><Relationship Id="rId49" Type="http://schemas.openxmlformats.org/officeDocument/2006/relationships/oleObject" Target="embeddings/oleObject35.bin"/><Relationship Id="rId57" Type="http://schemas.openxmlformats.org/officeDocument/2006/relationships/oleObject" Target="embeddings/oleObject43.bin"/><Relationship Id="rId61" Type="http://schemas.openxmlformats.org/officeDocument/2006/relationships/oleObject" Target="embeddings/oleObject47.bin"/><Relationship Id="rId10" Type="http://schemas.openxmlformats.org/officeDocument/2006/relationships/image" Target="media/image3.png"/><Relationship Id="rId19" Type="http://schemas.openxmlformats.org/officeDocument/2006/relationships/oleObject" Target="embeddings/oleObject7.bin"/><Relationship Id="rId31" Type="http://schemas.openxmlformats.org/officeDocument/2006/relationships/oleObject" Target="embeddings/oleObject19.bin"/><Relationship Id="rId44" Type="http://schemas.openxmlformats.org/officeDocument/2006/relationships/oleObject" Target="embeddings/oleObject30.bin"/><Relationship Id="rId52" Type="http://schemas.openxmlformats.org/officeDocument/2006/relationships/oleObject" Target="embeddings/oleObject38.bin"/><Relationship Id="rId60" Type="http://schemas.openxmlformats.org/officeDocument/2006/relationships/oleObject" Target="embeddings/oleObject46.bin"/><Relationship Id="rId65" Type="http://schemas.openxmlformats.org/officeDocument/2006/relationships/oleObject" Target="embeddings/oleObject51.bin"/><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oleObject" Target="embeddings/oleObject23.bin"/><Relationship Id="rId43" Type="http://schemas.openxmlformats.org/officeDocument/2006/relationships/oleObject" Target="embeddings/oleObject29.bin"/><Relationship Id="rId48" Type="http://schemas.openxmlformats.org/officeDocument/2006/relationships/oleObject" Target="embeddings/oleObject34.bin"/><Relationship Id="rId56" Type="http://schemas.openxmlformats.org/officeDocument/2006/relationships/oleObject" Target="embeddings/oleObject42.bin"/><Relationship Id="rId64" Type="http://schemas.openxmlformats.org/officeDocument/2006/relationships/oleObject" Target="embeddings/oleObject50.bin"/><Relationship Id="rId69" Type="http://schemas.openxmlformats.org/officeDocument/2006/relationships/oleObject" Target="embeddings/oleObject55.bin"/><Relationship Id="rId8" Type="http://schemas.openxmlformats.org/officeDocument/2006/relationships/image" Target="media/image1.png"/><Relationship Id="rId51" Type="http://schemas.openxmlformats.org/officeDocument/2006/relationships/oleObject" Target="embeddings/oleObject37.bin"/><Relationship Id="rId72" Type="http://schemas.openxmlformats.org/officeDocument/2006/relationships/footer" Target="footer1.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oleObject" Target="embeddings/oleObject21.bin"/><Relationship Id="rId38" Type="http://schemas.openxmlformats.org/officeDocument/2006/relationships/oleObject" Target="embeddings/oleObject24.bin"/><Relationship Id="rId46" Type="http://schemas.openxmlformats.org/officeDocument/2006/relationships/oleObject" Target="embeddings/oleObject32.bin"/><Relationship Id="rId59" Type="http://schemas.openxmlformats.org/officeDocument/2006/relationships/oleObject" Target="embeddings/oleObject45.bin"/><Relationship Id="rId67" Type="http://schemas.openxmlformats.org/officeDocument/2006/relationships/oleObject" Target="embeddings/oleObject53.bin"/><Relationship Id="rId20" Type="http://schemas.openxmlformats.org/officeDocument/2006/relationships/oleObject" Target="embeddings/oleObject8.bin"/><Relationship Id="rId41" Type="http://schemas.openxmlformats.org/officeDocument/2006/relationships/oleObject" Target="embeddings/oleObject27.bin"/><Relationship Id="rId54" Type="http://schemas.openxmlformats.org/officeDocument/2006/relationships/oleObject" Target="embeddings/oleObject40.bin"/><Relationship Id="rId62" Type="http://schemas.openxmlformats.org/officeDocument/2006/relationships/oleObject" Target="embeddings/oleObject48.bin"/><Relationship Id="rId70" Type="http://schemas.openxmlformats.org/officeDocument/2006/relationships/oleObject" Target="embeddings/oleObject56.bin"/><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25DE4-FB04-4E50-923A-ADA04D2C8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3866</Words>
  <Characters>20495</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24313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2018-09-28T15:14:00Z</dcterms:created>
  <dcterms:modified xsi:type="dcterms:W3CDTF">2018-09-28T15:14:00Z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2018-09-28</vt:lpwstr>
  </property>
</Properties>
</file>